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4F" w:rsidRPr="00A64BB5" w:rsidRDefault="00F82D4F" w:rsidP="007062FE">
      <w:pPr>
        <w:tabs>
          <w:tab w:val="left" w:pos="284"/>
        </w:tabs>
        <w:spacing w:line="276" w:lineRule="auto"/>
        <w:rPr>
          <w:rFonts w:ascii="Arial" w:hAnsi="Arial" w:cs="Arial"/>
          <w:b/>
          <w:sz w:val="24"/>
          <w:szCs w:val="24"/>
        </w:rPr>
      </w:pPr>
      <w:bookmarkStart w:id="0" w:name="_GoBack"/>
      <w:bookmarkEnd w:id="0"/>
      <w:r w:rsidRPr="00A64BB5">
        <w:rPr>
          <w:rFonts w:ascii="Arial" w:hAnsi="Arial" w:cs="Arial"/>
          <w:b/>
          <w:sz w:val="24"/>
          <w:szCs w:val="24"/>
        </w:rPr>
        <w:t xml:space="preserve">De zaak V. </w:t>
      </w:r>
    </w:p>
    <w:p w:rsidR="00F82D4F" w:rsidRPr="00A64BB5" w:rsidRDefault="00C57382" w:rsidP="007062FE">
      <w:pPr>
        <w:tabs>
          <w:tab w:val="left" w:pos="284"/>
        </w:tabs>
        <w:spacing w:line="276" w:lineRule="auto"/>
        <w:rPr>
          <w:rFonts w:ascii="Arial" w:hAnsi="Arial" w:cs="Arial"/>
          <w:u w:val="single"/>
        </w:rPr>
      </w:pPr>
      <w:r w:rsidRPr="00A64BB5">
        <w:rPr>
          <w:rFonts w:ascii="Arial" w:hAnsi="Arial" w:cs="Arial"/>
          <w:b/>
          <w:sz w:val="24"/>
          <w:szCs w:val="24"/>
        </w:rPr>
        <w:t>Docentenhandleiding les 6</w:t>
      </w:r>
      <w:r w:rsidR="00F82D4F" w:rsidRPr="00A64BB5">
        <w:rPr>
          <w:rFonts w:ascii="Arial" w:hAnsi="Arial" w:cs="Arial"/>
          <w:b/>
          <w:sz w:val="24"/>
          <w:szCs w:val="24"/>
        </w:rPr>
        <w:t xml:space="preserve">: </w:t>
      </w:r>
      <w:r w:rsidRPr="00A64BB5">
        <w:rPr>
          <w:rFonts w:ascii="Arial" w:hAnsi="Arial" w:cs="Arial"/>
          <w:b/>
          <w:sz w:val="24"/>
          <w:szCs w:val="24"/>
        </w:rPr>
        <w:t>Literaire jurisprudentie</w:t>
      </w:r>
      <w:r w:rsidR="00F82D4F" w:rsidRPr="00A64BB5">
        <w:rPr>
          <w:rFonts w:ascii="Arial" w:hAnsi="Arial" w:cs="Arial"/>
          <w:u w:val="single"/>
        </w:rPr>
        <w:br/>
      </w:r>
      <w:r w:rsidR="00F82D4F" w:rsidRPr="00A64BB5">
        <w:rPr>
          <w:rFonts w:ascii="Arial" w:hAnsi="Arial" w:cs="Arial"/>
          <w:u w:val="single"/>
        </w:rPr>
        <w:br/>
        <w:t>Lesdoelen</w:t>
      </w:r>
    </w:p>
    <w:p w:rsidR="00F82D4F" w:rsidRPr="00A64BB5" w:rsidRDefault="002B3DEF" w:rsidP="002B3DEF">
      <w:pPr>
        <w:tabs>
          <w:tab w:val="left" w:pos="0"/>
        </w:tabs>
        <w:spacing w:line="276" w:lineRule="auto"/>
        <w:rPr>
          <w:rFonts w:ascii="Arial" w:hAnsi="Arial" w:cs="Arial"/>
        </w:rPr>
      </w:pPr>
      <w:r w:rsidRPr="00A64BB5">
        <w:rPr>
          <w:rFonts w:ascii="Arial" w:hAnsi="Arial" w:cs="Arial"/>
        </w:rPr>
        <w:t xml:space="preserve">1. De leerlingen kunnen het thema van </w:t>
      </w:r>
      <w:r w:rsidRPr="00A64BB5">
        <w:rPr>
          <w:rFonts w:ascii="Arial" w:hAnsi="Arial" w:cs="Arial"/>
          <w:i/>
        </w:rPr>
        <w:t xml:space="preserve">De burggravin van </w:t>
      </w:r>
      <w:proofErr w:type="spellStart"/>
      <w:r w:rsidRPr="00A64BB5">
        <w:rPr>
          <w:rFonts w:ascii="Arial" w:hAnsi="Arial" w:cs="Arial"/>
          <w:i/>
        </w:rPr>
        <w:t>Vergi</w:t>
      </w:r>
      <w:proofErr w:type="spellEnd"/>
      <w:r w:rsidRPr="00A64BB5">
        <w:rPr>
          <w:rFonts w:ascii="Arial" w:hAnsi="Arial" w:cs="Arial"/>
        </w:rPr>
        <w:t xml:space="preserve"> benoemen.</w:t>
      </w:r>
      <w:r w:rsidRPr="00A64BB5">
        <w:rPr>
          <w:rFonts w:ascii="Arial" w:hAnsi="Arial" w:cs="Arial"/>
        </w:rPr>
        <w:br/>
        <w:t xml:space="preserve">2. De leerlingen kunnen de plots van drie verhalen uit de klassieke en drie verhalen uit de middeleeuwse literatuur in eigen woorden weergeven: </w:t>
      </w:r>
      <w:proofErr w:type="spellStart"/>
      <w:r w:rsidRPr="00A64BB5">
        <w:rPr>
          <w:rFonts w:ascii="Arial" w:hAnsi="Arial" w:cs="Arial"/>
          <w:i/>
        </w:rPr>
        <w:t>Pyramus</w:t>
      </w:r>
      <w:proofErr w:type="spellEnd"/>
      <w:r w:rsidRPr="00A64BB5">
        <w:rPr>
          <w:rFonts w:ascii="Arial" w:hAnsi="Arial" w:cs="Arial"/>
          <w:i/>
        </w:rPr>
        <w:t xml:space="preserve"> en </w:t>
      </w:r>
      <w:proofErr w:type="spellStart"/>
      <w:r w:rsidRPr="00A64BB5">
        <w:rPr>
          <w:rFonts w:ascii="Arial" w:hAnsi="Arial" w:cs="Arial"/>
          <w:i/>
        </w:rPr>
        <w:t>Thisbe</w:t>
      </w:r>
      <w:proofErr w:type="spellEnd"/>
      <w:r w:rsidRPr="00A64BB5">
        <w:rPr>
          <w:rFonts w:ascii="Arial" w:hAnsi="Arial" w:cs="Arial"/>
        </w:rPr>
        <w:t xml:space="preserve">, </w:t>
      </w:r>
      <w:r w:rsidR="008610D6" w:rsidRPr="00A64BB5">
        <w:rPr>
          <w:rFonts w:ascii="Arial" w:hAnsi="Arial" w:cs="Arial"/>
          <w:i/>
        </w:rPr>
        <w:t xml:space="preserve">De vrouw van </w:t>
      </w:r>
      <w:proofErr w:type="spellStart"/>
      <w:r w:rsidR="008610D6" w:rsidRPr="00A64BB5">
        <w:rPr>
          <w:rFonts w:ascii="Arial" w:hAnsi="Arial" w:cs="Arial"/>
          <w:i/>
        </w:rPr>
        <w:t>Potifar</w:t>
      </w:r>
      <w:proofErr w:type="spellEnd"/>
      <w:r w:rsidR="008610D6" w:rsidRPr="00A64BB5">
        <w:rPr>
          <w:rFonts w:ascii="Arial" w:hAnsi="Arial" w:cs="Arial"/>
          <w:i/>
        </w:rPr>
        <w:t xml:space="preserve"> </w:t>
      </w:r>
      <w:r w:rsidRPr="00A64BB5">
        <w:rPr>
          <w:rFonts w:ascii="Arial" w:hAnsi="Arial" w:cs="Arial"/>
        </w:rPr>
        <w:t xml:space="preserve">en </w:t>
      </w:r>
      <w:proofErr w:type="spellStart"/>
      <w:r w:rsidR="008610D6" w:rsidRPr="00A64BB5">
        <w:rPr>
          <w:rFonts w:ascii="Arial" w:hAnsi="Arial" w:cs="Arial"/>
          <w:i/>
        </w:rPr>
        <w:t>Simsons</w:t>
      </w:r>
      <w:proofErr w:type="spellEnd"/>
      <w:r w:rsidR="008610D6" w:rsidRPr="00A64BB5">
        <w:rPr>
          <w:rFonts w:ascii="Arial" w:hAnsi="Arial" w:cs="Arial"/>
          <w:i/>
        </w:rPr>
        <w:t xml:space="preserve"> huwelijk </w:t>
      </w:r>
      <w:r w:rsidR="008610D6" w:rsidRPr="00A64BB5">
        <w:rPr>
          <w:rFonts w:ascii="Arial" w:hAnsi="Arial" w:cs="Arial"/>
        </w:rPr>
        <w:t>u</w:t>
      </w:r>
      <w:r w:rsidRPr="00A64BB5">
        <w:rPr>
          <w:rFonts w:ascii="Arial" w:hAnsi="Arial" w:cs="Arial"/>
        </w:rPr>
        <w:t xml:space="preserve">it de Bijbel, </w:t>
      </w:r>
      <w:r w:rsidRPr="00A64BB5">
        <w:rPr>
          <w:rFonts w:ascii="Arial" w:hAnsi="Arial" w:cs="Arial"/>
          <w:i/>
        </w:rPr>
        <w:t>Tristan en Isolde</w:t>
      </w:r>
      <w:r w:rsidRPr="00A64BB5">
        <w:rPr>
          <w:rFonts w:ascii="Arial" w:hAnsi="Arial" w:cs="Arial"/>
        </w:rPr>
        <w:t xml:space="preserve">, </w:t>
      </w:r>
      <w:proofErr w:type="spellStart"/>
      <w:r w:rsidRPr="00A64BB5">
        <w:rPr>
          <w:rFonts w:ascii="Arial" w:hAnsi="Arial" w:cs="Arial"/>
          <w:i/>
        </w:rPr>
        <w:t>Lanseloet</w:t>
      </w:r>
      <w:proofErr w:type="spellEnd"/>
      <w:r w:rsidRPr="00A64BB5">
        <w:rPr>
          <w:rFonts w:ascii="Arial" w:hAnsi="Arial" w:cs="Arial"/>
          <w:i/>
        </w:rPr>
        <w:t xml:space="preserve"> van </w:t>
      </w:r>
      <w:proofErr w:type="spellStart"/>
      <w:r w:rsidRPr="00A64BB5">
        <w:rPr>
          <w:rFonts w:ascii="Arial" w:hAnsi="Arial" w:cs="Arial"/>
          <w:i/>
        </w:rPr>
        <w:t>Denemerken</w:t>
      </w:r>
      <w:proofErr w:type="spellEnd"/>
      <w:r w:rsidRPr="00A64BB5">
        <w:rPr>
          <w:rFonts w:ascii="Arial" w:hAnsi="Arial" w:cs="Arial"/>
        </w:rPr>
        <w:t xml:space="preserve"> en </w:t>
      </w:r>
      <w:r w:rsidRPr="00A64BB5">
        <w:rPr>
          <w:rFonts w:ascii="Arial" w:hAnsi="Arial" w:cs="Arial"/>
          <w:i/>
        </w:rPr>
        <w:t xml:space="preserve">Floris ende </w:t>
      </w:r>
      <w:proofErr w:type="spellStart"/>
      <w:r w:rsidRPr="00A64BB5">
        <w:rPr>
          <w:rFonts w:ascii="Arial" w:hAnsi="Arial" w:cs="Arial"/>
          <w:i/>
        </w:rPr>
        <w:t>Blancefloer</w:t>
      </w:r>
      <w:proofErr w:type="spellEnd"/>
      <w:r w:rsidRPr="00A64BB5">
        <w:rPr>
          <w:rFonts w:ascii="Arial" w:hAnsi="Arial" w:cs="Arial"/>
        </w:rPr>
        <w:t xml:space="preserve">. </w:t>
      </w:r>
      <w:r w:rsidRPr="00A64BB5">
        <w:rPr>
          <w:rFonts w:ascii="Arial" w:hAnsi="Arial" w:cs="Arial"/>
        </w:rPr>
        <w:br/>
        <w:t xml:space="preserve">3. De leerlingen kunnen deze verhalen vergelijken met </w:t>
      </w:r>
      <w:r w:rsidRPr="00A64BB5">
        <w:rPr>
          <w:rFonts w:ascii="Arial" w:hAnsi="Arial" w:cs="Arial"/>
          <w:i/>
        </w:rPr>
        <w:t xml:space="preserve">De burggravin van </w:t>
      </w:r>
      <w:proofErr w:type="spellStart"/>
      <w:r w:rsidRPr="00A64BB5">
        <w:rPr>
          <w:rFonts w:ascii="Arial" w:hAnsi="Arial" w:cs="Arial"/>
          <w:i/>
        </w:rPr>
        <w:t>Vergi</w:t>
      </w:r>
      <w:proofErr w:type="spellEnd"/>
      <w:r w:rsidRPr="00A64BB5">
        <w:rPr>
          <w:rFonts w:ascii="Arial" w:hAnsi="Arial" w:cs="Arial"/>
        </w:rPr>
        <w:t xml:space="preserve"> op het niveau van thematiek en motieven.</w:t>
      </w:r>
      <w:r w:rsidRPr="00A64BB5">
        <w:rPr>
          <w:rFonts w:ascii="Arial" w:hAnsi="Arial" w:cs="Arial"/>
        </w:rPr>
        <w:br/>
      </w:r>
    </w:p>
    <w:tbl>
      <w:tblPr>
        <w:tblStyle w:val="Tabelraster"/>
        <w:tblW w:w="9072" w:type="dxa"/>
        <w:tblInd w:w="108" w:type="dxa"/>
        <w:tblLayout w:type="fixed"/>
        <w:tblLook w:val="04A0" w:firstRow="1" w:lastRow="0" w:firstColumn="1" w:lastColumn="0" w:noHBand="0" w:noVBand="1"/>
      </w:tblPr>
      <w:tblGrid>
        <w:gridCol w:w="1560"/>
        <w:gridCol w:w="1134"/>
        <w:gridCol w:w="3118"/>
        <w:gridCol w:w="1985"/>
        <w:gridCol w:w="1275"/>
      </w:tblGrid>
      <w:tr w:rsidR="000334C9" w:rsidRPr="00A64BB5" w:rsidTr="0085394C">
        <w:trPr>
          <w:cantSplit/>
          <w:trHeight w:val="861"/>
        </w:trPr>
        <w:tc>
          <w:tcPr>
            <w:tcW w:w="1560" w:type="dxa"/>
            <w:shd w:val="clear" w:color="auto" w:fill="DDD9C3" w:themeFill="background2" w:themeFillShade="E6"/>
          </w:tcPr>
          <w:p w:rsidR="000334C9" w:rsidRPr="00A64BB5" w:rsidRDefault="000334C9" w:rsidP="0085394C">
            <w:pPr>
              <w:rPr>
                <w:rFonts w:ascii="Arial" w:hAnsi="Arial" w:cs="Arial"/>
                <w:b/>
              </w:rPr>
            </w:pPr>
            <w:r w:rsidRPr="00A64BB5">
              <w:rPr>
                <w:rFonts w:ascii="Arial" w:hAnsi="Arial" w:cs="Arial"/>
                <w:b/>
              </w:rPr>
              <w:t>Lesinhoud</w:t>
            </w:r>
          </w:p>
        </w:tc>
        <w:tc>
          <w:tcPr>
            <w:tcW w:w="1134" w:type="dxa"/>
            <w:shd w:val="clear" w:color="auto" w:fill="DDD9C3" w:themeFill="background2" w:themeFillShade="E6"/>
          </w:tcPr>
          <w:p w:rsidR="000334C9" w:rsidRPr="00A64BB5" w:rsidRDefault="000334C9" w:rsidP="0085394C">
            <w:pPr>
              <w:rPr>
                <w:rFonts w:ascii="Arial" w:hAnsi="Arial" w:cs="Arial"/>
                <w:b/>
              </w:rPr>
            </w:pPr>
            <w:r w:rsidRPr="00A64BB5">
              <w:rPr>
                <w:rFonts w:ascii="Arial" w:hAnsi="Arial" w:cs="Arial"/>
                <w:b/>
              </w:rPr>
              <w:t>Printen</w:t>
            </w:r>
            <w:r w:rsidRPr="00A64BB5">
              <w:rPr>
                <w:rFonts w:ascii="Arial" w:hAnsi="Arial" w:cs="Arial"/>
                <w:b/>
              </w:rPr>
              <w:br/>
            </w:r>
          </w:p>
        </w:tc>
        <w:tc>
          <w:tcPr>
            <w:tcW w:w="3118" w:type="dxa"/>
            <w:shd w:val="clear" w:color="auto" w:fill="DDD9C3" w:themeFill="background2" w:themeFillShade="E6"/>
          </w:tcPr>
          <w:p w:rsidR="000334C9" w:rsidRPr="00A64BB5" w:rsidRDefault="000334C9" w:rsidP="0085394C">
            <w:pPr>
              <w:rPr>
                <w:rFonts w:ascii="Arial" w:hAnsi="Arial" w:cs="Arial"/>
                <w:b/>
              </w:rPr>
            </w:pPr>
            <w:r w:rsidRPr="00A64BB5">
              <w:rPr>
                <w:rFonts w:ascii="Arial" w:hAnsi="Arial" w:cs="Arial"/>
                <w:b/>
              </w:rPr>
              <w:t>Tijdens de les</w:t>
            </w:r>
          </w:p>
          <w:p w:rsidR="000334C9" w:rsidRPr="00A64BB5" w:rsidRDefault="000334C9" w:rsidP="0085394C">
            <w:pPr>
              <w:rPr>
                <w:rFonts w:ascii="Arial" w:hAnsi="Arial" w:cs="Arial"/>
                <w:b/>
              </w:rPr>
            </w:pPr>
          </w:p>
        </w:tc>
        <w:tc>
          <w:tcPr>
            <w:tcW w:w="1985" w:type="dxa"/>
            <w:shd w:val="clear" w:color="auto" w:fill="DDD9C3" w:themeFill="background2" w:themeFillShade="E6"/>
          </w:tcPr>
          <w:p w:rsidR="000334C9" w:rsidRPr="00A64BB5" w:rsidRDefault="000334C9" w:rsidP="0085394C">
            <w:pPr>
              <w:rPr>
                <w:rFonts w:ascii="Arial" w:hAnsi="Arial" w:cs="Arial"/>
                <w:b/>
              </w:rPr>
            </w:pPr>
            <w:r w:rsidRPr="00A64BB5">
              <w:rPr>
                <w:rFonts w:ascii="Arial" w:hAnsi="Arial" w:cs="Arial"/>
                <w:b/>
              </w:rPr>
              <w:t>Uitdelen aan het eind van de les</w:t>
            </w:r>
          </w:p>
        </w:tc>
        <w:tc>
          <w:tcPr>
            <w:tcW w:w="1275" w:type="dxa"/>
            <w:shd w:val="clear" w:color="auto" w:fill="DDD9C3" w:themeFill="background2" w:themeFillShade="E6"/>
          </w:tcPr>
          <w:p w:rsidR="000334C9" w:rsidRPr="00A64BB5" w:rsidRDefault="000334C9" w:rsidP="0085394C">
            <w:pPr>
              <w:rPr>
                <w:rFonts w:ascii="Arial" w:hAnsi="Arial" w:cs="Arial"/>
                <w:b/>
              </w:rPr>
            </w:pPr>
            <w:r w:rsidRPr="00A64BB5">
              <w:rPr>
                <w:rFonts w:ascii="Arial" w:hAnsi="Arial" w:cs="Arial"/>
                <w:b/>
              </w:rPr>
              <w:t>Huiswerk leerlingen</w:t>
            </w:r>
          </w:p>
          <w:p w:rsidR="000334C9" w:rsidRPr="00A64BB5" w:rsidRDefault="000334C9" w:rsidP="0085394C">
            <w:pPr>
              <w:rPr>
                <w:rFonts w:ascii="Arial" w:hAnsi="Arial" w:cs="Arial"/>
                <w:b/>
              </w:rPr>
            </w:pPr>
          </w:p>
        </w:tc>
      </w:tr>
      <w:tr w:rsidR="000334C9" w:rsidRPr="00A64BB5" w:rsidTr="0085394C">
        <w:tc>
          <w:tcPr>
            <w:tcW w:w="1560" w:type="dxa"/>
          </w:tcPr>
          <w:p w:rsidR="000334C9" w:rsidRPr="00A64BB5" w:rsidRDefault="000334C9" w:rsidP="0085394C">
            <w:pPr>
              <w:rPr>
                <w:rFonts w:ascii="Arial" w:hAnsi="Arial" w:cs="Arial"/>
              </w:rPr>
            </w:pPr>
            <w:r w:rsidRPr="00A64BB5">
              <w:rPr>
                <w:rFonts w:ascii="Arial" w:hAnsi="Arial" w:cs="Arial"/>
              </w:rPr>
              <w:br/>
              <w:t xml:space="preserve">- Literaire jurisprudentie </w:t>
            </w:r>
          </w:p>
          <w:p w:rsidR="000334C9" w:rsidRPr="00A64BB5" w:rsidRDefault="000334C9" w:rsidP="0085394C">
            <w:pPr>
              <w:rPr>
                <w:rFonts w:ascii="Arial" w:hAnsi="Arial" w:cs="Arial"/>
              </w:rPr>
            </w:pPr>
          </w:p>
        </w:tc>
        <w:tc>
          <w:tcPr>
            <w:tcW w:w="1134" w:type="dxa"/>
          </w:tcPr>
          <w:p w:rsidR="000334C9" w:rsidRPr="00A64BB5" w:rsidRDefault="000334C9" w:rsidP="0085394C">
            <w:pPr>
              <w:rPr>
                <w:rFonts w:ascii="Arial" w:hAnsi="Arial" w:cs="Arial"/>
              </w:rPr>
            </w:pPr>
            <w:r w:rsidRPr="00A64BB5">
              <w:rPr>
                <w:rFonts w:ascii="Arial" w:hAnsi="Arial" w:cs="Arial"/>
              </w:rPr>
              <w:br/>
              <w:t>6x D6.1</w:t>
            </w:r>
            <w:r w:rsidRPr="00A64BB5">
              <w:rPr>
                <w:rFonts w:ascii="Arial" w:hAnsi="Arial" w:cs="Arial"/>
              </w:rPr>
              <w:br/>
              <w:t>30x D6.2</w:t>
            </w:r>
          </w:p>
        </w:tc>
        <w:tc>
          <w:tcPr>
            <w:tcW w:w="3118" w:type="dxa"/>
          </w:tcPr>
          <w:p w:rsidR="000334C9" w:rsidRPr="00A64BB5" w:rsidRDefault="000334C9" w:rsidP="0085394C">
            <w:pPr>
              <w:rPr>
                <w:rFonts w:ascii="Arial" w:hAnsi="Arial" w:cs="Arial"/>
                <w:i/>
              </w:rPr>
            </w:pPr>
            <w:r w:rsidRPr="00A64BB5">
              <w:rPr>
                <w:rFonts w:ascii="Arial" w:hAnsi="Arial" w:cs="Arial"/>
              </w:rPr>
              <w:br/>
              <w:t xml:space="preserve">- D6.1 </w:t>
            </w:r>
            <w:r w:rsidRPr="00A64BB5">
              <w:rPr>
                <w:rFonts w:ascii="Arial" w:hAnsi="Arial" w:cs="Arial"/>
                <w:i/>
              </w:rPr>
              <w:t xml:space="preserve">literaire jurisprudentie </w:t>
            </w:r>
            <w:r w:rsidRPr="00A64BB5">
              <w:rPr>
                <w:rFonts w:ascii="Arial" w:hAnsi="Arial" w:cs="Arial"/>
                <w:i/>
              </w:rPr>
              <w:br/>
            </w:r>
            <w:r w:rsidRPr="00A64BB5">
              <w:rPr>
                <w:rFonts w:ascii="Arial" w:hAnsi="Arial" w:cs="Arial"/>
              </w:rPr>
              <w:t xml:space="preserve">- D6.2 </w:t>
            </w:r>
            <w:r w:rsidRPr="00A64BB5">
              <w:rPr>
                <w:rFonts w:ascii="Arial" w:hAnsi="Arial" w:cs="Arial"/>
                <w:i/>
              </w:rPr>
              <w:t>vergelijking</w:t>
            </w:r>
          </w:p>
        </w:tc>
        <w:tc>
          <w:tcPr>
            <w:tcW w:w="1985" w:type="dxa"/>
          </w:tcPr>
          <w:p w:rsidR="000334C9" w:rsidRPr="00A64BB5" w:rsidRDefault="000334C9" w:rsidP="0085394C">
            <w:pPr>
              <w:rPr>
                <w:rFonts w:ascii="Arial" w:hAnsi="Arial" w:cs="Arial"/>
              </w:rPr>
            </w:pPr>
          </w:p>
        </w:tc>
        <w:tc>
          <w:tcPr>
            <w:tcW w:w="1275" w:type="dxa"/>
          </w:tcPr>
          <w:p w:rsidR="000334C9" w:rsidRPr="00A64BB5" w:rsidRDefault="000334C9" w:rsidP="0085394C">
            <w:pPr>
              <w:rPr>
                <w:rFonts w:ascii="Arial" w:hAnsi="Arial" w:cs="Arial"/>
              </w:rPr>
            </w:pPr>
          </w:p>
        </w:tc>
      </w:tr>
    </w:tbl>
    <w:p w:rsidR="008C4901" w:rsidRPr="00A64BB5" w:rsidRDefault="008C4901" w:rsidP="002B3DEF">
      <w:pPr>
        <w:tabs>
          <w:tab w:val="left" w:pos="0"/>
        </w:tabs>
        <w:spacing w:line="276" w:lineRule="auto"/>
        <w:rPr>
          <w:rFonts w:ascii="Arial" w:hAnsi="Arial" w:cs="Arial"/>
        </w:rPr>
      </w:pPr>
    </w:p>
    <w:tbl>
      <w:tblPr>
        <w:tblStyle w:val="Tabelraster"/>
        <w:tblpPr w:leftFromText="141" w:rightFromText="141" w:vertAnchor="page" w:horzAnchor="margin" w:tblpX="108" w:tblpY="7758"/>
        <w:tblW w:w="9039" w:type="dxa"/>
        <w:tblLayout w:type="fixed"/>
        <w:tblLook w:val="04A0" w:firstRow="1" w:lastRow="0" w:firstColumn="1" w:lastColumn="0" w:noHBand="0" w:noVBand="1"/>
      </w:tblPr>
      <w:tblGrid>
        <w:gridCol w:w="817"/>
        <w:gridCol w:w="1418"/>
        <w:gridCol w:w="1559"/>
        <w:gridCol w:w="2551"/>
        <w:gridCol w:w="1418"/>
        <w:gridCol w:w="1276"/>
      </w:tblGrid>
      <w:tr w:rsidR="000334C9" w:rsidRPr="00A64BB5" w:rsidTr="000334C9">
        <w:tc>
          <w:tcPr>
            <w:tcW w:w="817" w:type="dxa"/>
            <w:shd w:val="clear" w:color="auto" w:fill="DDD9C3" w:themeFill="background2" w:themeFillShade="E6"/>
          </w:tcPr>
          <w:p w:rsidR="000334C9" w:rsidRPr="00A64BB5" w:rsidRDefault="000334C9" w:rsidP="000334C9">
            <w:pPr>
              <w:rPr>
                <w:rFonts w:ascii="Arial" w:hAnsi="Arial" w:cs="Arial"/>
                <w:b/>
              </w:rPr>
            </w:pPr>
            <w:r w:rsidRPr="00A64BB5">
              <w:rPr>
                <w:rFonts w:ascii="Arial" w:hAnsi="Arial" w:cs="Arial"/>
                <w:b/>
              </w:rPr>
              <w:t>Duur</w:t>
            </w:r>
          </w:p>
        </w:tc>
        <w:tc>
          <w:tcPr>
            <w:tcW w:w="1418" w:type="dxa"/>
            <w:shd w:val="clear" w:color="auto" w:fill="DDD9C3" w:themeFill="background2" w:themeFillShade="E6"/>
          </w:tcPr>
          <w:p w:rsidR="000334C9" w:rsidRPr="00A64BB5" w:rsidRDefault="000334C9" w:rsidP="000334C9">
            <w:pPr>
              <w:rPr>
                <w:rFonts w:ascii="Arial" w:hAnsi="Arial" w:cs="Arial"/>
                <w:b/>
              </w:rPr>
            </w:pPr>
            <w:r w:rsidRPr="00A64BB5">
              <w:rPr>
                <w:rFonts w:ascii="Arial" w:hAnsi="Arial" w:cs="Arial"/>
                <w:b/>
              </w:rPr>
              <w:t>Onderwerp</w:t>
            </w:r>
          </w:p>
        </w:tc>
        <w:tc>
          <w:tcPr>
            <w:tcW w:w="1559" w:type="dxa"/>
            <w:shd w:val="clear" w:color="auto" w:fill="DDD9C3" w:themeFill="background2" w:themeFillShade="E6"/>
          </w:tcPr>
          <w:p w:rsidR="000334C9" w:rsidRPr="00A64BB5" w:rsidRDefault="000334C9" w:rsidP="000334C9">
            <w:pPr>
              <w:rPr>
                <w:rFonts w:ascii="Arial" w:hAnsi="Arial" w:cs="Arial"/>
                <w:b/>
              </w:rPr>
            </w:pPr>
            <w:r w:rsidRPr="00A64BB5">
              <w:rPr>
                <w:rFonts w:ascii="Arial" w:hAnsi="Arial" w:cs="Arial"/>
                <w:b/>
              </w:rPr>
              <w:t>Docent-activiteit</w:t>
            </w:r>
          </w:p>
        </w:tc>
        <w:tc>
          <w:tcPr>
            <w:tcW w:w="2551" w:type="dxa"/>
            <w:shd w:val="clear" w:color="auto" w:fill="DDD9C3" w:themeFill="background2" w:themeFillShade="E6"/>
          </w:tcPr>
          <w:p w:rsidR="000334C9" w:rsidRPr="00A64BB5" w:rsidRDefault="000334C9" w:rsidP="000334C9">
            <w:pPr>
              <w:rPr>
                <w:rFonts w:ascii="Arial" w:hAnsi="Arial" w:cs="Arial"/>
                <w:b/>
              </w:rPr>
            </w:pPr>
            <w:r w:rsidRPr="00A64BB5">
              <w:rPr>
                <w:rFonts w:ascii="Arial" w:hAnsi="Arial" w:cs="Arial"/>
                <w:b/>
              </w:rPr>
              <w:t>Leerlingenactiviteit</w:t>
            </w:r>
          </w:p>
        </w:tc>
        <w:tc>
          <w:tcPr>
            <w:tcW w:w="1418" w:type="dxa"/>
            <w:shd w:val="clear" w:color="auto" w:fill="DDD9C3" w:themeFill="background2" w:themeFillShade="E6"/>
          </w:tcPr>
          <w:p w:rsidR="000334C9" w:rsidRPr="00A64BB5" w:rsidRDefault="000334C9" w:rsidP="000334C9">
            <w:pPr>
              <w:rPr>
                <w:rFonts w:ascii="Arial" w:hAnsi="Arial" w:cs="Arial"/>
                <w:b/>
              </w:rPr>
            </w:pPr>
            <w:r w:rsidRPr="00A64BB5">
              <w:rPr>
                <w:rFonts w:ascii="Arial" w:hAnsi="Arial" w:cs="Arial"/>
                <w:b/>
              </w:rPr>
              <w:t>Werkvorm</w:t>
            </w:r>
          </w:p>
        </w:tc>
        <w:tc>
          <w:tcPr>
            <w:tcW w:w="1276" w:type="dxa"/>
            <w:shd w:val="clear" w:color="auto" w:fill="DDD9C3" w:themeFill="background2" w:themeFillShade="E6"/>
          </w:tcPr>
          <w:p w:rsidR="000334C9" w:rsidRPr="00A64BB5" w:rsidRDefault="000334C9" w:rsidP="000334C9">
            <w:pPr>
              <w:rPr>
                <w:rFonts w:ascii="Arial" w:hAnsi="Arial" w:cs="Arial"/>
                <w:b/>
              </w:rPr>
            </w:pPr>
            <w:r w:rsidRPr="00A64BB5">
              <w:rPr>
                <w:rFonts w:ascii="Arial" w:hAnsi="Arial" w:cs="Arial"/>
                <w:b/>
              </w:rPr>
              <w:t>Materiaal</w:t>
            </w:r>
          </w:p>
        </w:tc>
      </w:tr>
      <w:tr w:rsidR="000334C9" w:rsidRPr="00A64BB5" w:rsidTr="000334C9">
        <w:tc>
          <w:tcPr>
            <w:tcW w:w="817" w:type="dxa"/>
          </w:tcPr>
          <w:p w:rsidR="000334C9" w:rsidRPr="00A64BB5" w:rsidRDefault="000334C9" w:rsidP="000334C9">
            <w:pPr>
              <w:rPr>
                <w:rFonts w:ascii="Arial" w:hAnsi="Arial" w:cs="Arial"/>
              </w:rPr>
            </w:pPr>
            <w:r w:rsidRPr="00A64BB5">
              <w:rPr>
                <w:rFonts w:ascii="Arial" w:hAnsi="Arial" w:cs="Arial"/>
              </w:rPr>
              <w:br/>
              <w:t>5 min.</w:t>
            </w:r>
          </w:p>
        </w:tc>
        <w:tc>
          <w:tcPr>
            <w:tcW w:w="1418" w:type="dxa"/>
          </w:tcPr>
          <w:p w:rsidR="000334C9" w:rsidRPr="00A64BB5" w:rsidRDefault="000334C9" w:rsidP="000334C9">
            <w:pPr>
              <w:rPr>
                <w:rFonts w:ascii="Arial" w:hAnsi="Arial" w:cs="Arial"/>
              </w:rPr>
            </w:pPr>
            <w:r w:rsidRPr="00A64BB5">
              <w:rPr>
                <w:rFonts w:ascii="Arial" w:hAnsi="Arial" w:cs="Arial"/>
              </w:rPr>
              <w:br/>
              <w:t xml:space="preserve">Instructie </w:t>
            </w:r>
          </w:p>
        </w:tc>
        <w:tc>
          <w:tcPr>
            <w:tcW w:w="1559" w:type="dxa"/>
          </w:tcPr>
          <w:p w:rsidR="000334C9" w:rsidRPr="00A64BB5" w:rsidRDefault="000334C9" w:rsidP="000334C9">
            <w:pPr>
              <w:rPr>
                <w:rFonts w:ascii="Arial" w:hAnsi="Arial" w:cs="Arial"/>
              </w:rPr>
            </w:pPr>
            <w:r w:rsidRPr="00A64BB5">
              <w:rPr>
                <w:rFonts w:ascii="Arial" w:hAnsi="Arial" w:cs="Arial"/>
              </w:rPr>
              <w:br/>
              <w:t>Instrueert, deelt uit</w:t>
            </w:r>
          </w:p>
        </w:tc>
        <w:tc>
          <w:tcPr>
            <w:tcW w:w="2551" w:type="dxa"/>
          </w:tcPr>
          <w:p w:rsidR="000334C9" w:rsidRPr="00A64BB5" w:rsidRDefault="000334C9" w:rsidP="000334C9">
            <w:pPr>
              <w:rPr>
                <w:rFonts w:ascii="Arial" w:hAnsi="Arial" w:cs="Arial"/>
              </w:rPr>
            </w:pPr>
            <w:r w:rsidRPr="00A64BB5">
              <w:rPr>
                <w:rFonts w:ascii="Arial" w:hAnsi="Arial" w:cs="Arial"/>
              </w:rPr>
              <w:br/>
              <w:t>Luisteren, vormen groepjes</w:t>
            </w:r>
          </w:p>
        </w:tc>
        <w:tc>
          <w:tcPr>
            <w:tcW w:w="1418" w:type="dxa"/>
          </w:tcPr>
          <w:p w:rsidR="000334C9" w:rsidRPr="00A64BB5" w:rsidRDefault="000334C9" w:rsidP="000334C9">
            <w:pPr>
              <w:rPr>
                <w:rFonts w:ascii="Arial" w:hAnsi="Arial" w:cs="Arial"/>
              </w:rPr>
            </w:pPr>
            <w:r w:rsidRPr="00A64BB5">
              <w:rPr>
                <w:rFonts w:ascii="Arial" w:hAnsi="Arial" w:cs="Arial"/>
              </w:rPr>
              <w:br/>
              <w:t>Klassikaal</w:t>
            </w:r>
          </w:p>
        </w:tc>
        <w:tc>
          <w:tcPr>
            <w:tcW w:w="1276" w:type="dxa"/>
          </w:tcPr>
          <w:p w:rsidR="000334C9" w:rsidRPr="00A64BB5" w:rsidRDefault="000334C9" w:rsidP="000334C9">
            <w:pPr>
              <w:rPr>
                <w:rFonts w:ascii="Arial" w:hAnsi="Arial" w:cs="Arial"/>
              </w:rPr>
            </w:pPr>
            <w:r w:rsidRPr="00A64BB5">
              <w:rPr>
                <w:rFonts w:ascii="Arial" w:hAnsi="Arial" w:cs="Arial"/>
              </w:rPr>
              <w:br/>
              <w:t xml:space="preserve">D6.1, D6.2 </w:t>
            </w:r>
          </w:p>
        </w:tc>
      </w:tr>
      <w:tr w:rsidR="000334C9" w:rsidRPr="00A64BB5" w:rsidTr="000334C9">
        <w:tc>
          <w:tcPr>
            <w:tcW w:w="817" w:type="dxa"/>
          </w:tcPr>
          <w:p w:rsidR="000334C9" w:rsidRPr="00A64BB5" w:rsidRDefault="000334C9" w:rsidP="000334C9">
            <w:pPr>
              <w:rPr>
                <w:rFonts w:ascii="Arial" w:hAnsi="Arial" w:cs="Arial"/>
              </w:rPr>
            </w:pPr>
            <w:r w:rsidRPr="00A64BB5">
              <w:rPr>
                <w:rFonts w:ascii="Arial" w:hAnsi="Arial" w:cs="Arial"/>
              </w:rPr>
              <w:t>5 min.</w:t>
            </w:r>
          </w:p>
        </w:tc>
        <w:tc>
          <w:tcPr>
            <w:tcW w:w="1418" w:type="dxa"/>
          </w:tcPr>
          <w:p w:rsidR="000334C9" w:rsidRPr="00A64BB5" w:rsidRDefault="000334C9" w:rsidP="000334C9">
            <w:pPr>
              <w:rPr>
                <w:rFonts w:ascii="Arial" w:hAnsi="Arial" w:cs="Arial"/>
                <w:i/>
              </w:rPr>
            </w:pPr>
            <w:r w:rsidRPr="00A64BB5">
              <w:rPr>
                <w:rFonts w:ascii="Arial" w:hAnsi="Arial" w:cs="Arial"/>
              </w:rPr>
              <w:t xml:space="preserve">Thematiek </w:t>
            </w:r>
            <w:proofErr w:type="spellStart"/>
            <w:r w:rsidRPr="00A64BB5">
              <w:rPr>
                <w:rFonts w:ascii="Arial" w:hAnsi="Arial" w:cs="Arial"/>
                <w:i/>
              </w:rPr>
              <w:t>Vergi</w:t>
            </w:r>
            <w:proofErr w:type="spellEnd"/>
          </w:p>
        </w:tc>
        <w:tc>
          <w:tcPr>
            <w:tcW w:w="1559" w:type="dxa"/>
          </w:tcPr>
          <w:p w:rsidR="000334C9" w:rsidRPr="00A64BB5" w:rsidRDefault="000334C9" w:rsidP="000334C9">
            <w:pPr>
              <w:rPr>
                <w:rFonts w:ascii="Arial" w:hAnsi="Arial" w:cs="Arial"/>
              </w:rPr>
            </w:pPr>
            <w:r w:rsidRPr="00A64BB5">
              <w:rPr>
                <w:rFonts w:ascii="Arial" w:hAnsi="Arial" w:cs="Arial"/>
              </w:rPr>
              <w:t>Vraagt rond</w:t>
            </w:r>
          </w:p>
        </w:tc>
        <w:tc>
          <w:tcPr>
            <w:tcW w:w="2551" w:type="dxa"/>
          </w:tcPr>
          <w:p w:rsidR="000334C9" w:rsidRPr="00A64BB5" w:rsidRDefault="000334C9" w:rsidP="000334C9">
            <w:pPr>
              <w:rPr>
                <w:rFonts w:ascii="Arial" w:hAnsi="Arial" w:cs="Arial"/>
              </w:rPr>
            </w:pPr>
            <w:r w:rsidRPr="00A64BB5">
              <w:rPr>
                <w:rFonts w:ascii="Arial" w:hAnsi="Arial" w:cs="Arial"/>
              </w:rPr>
              <w:t>Antwoorden, maken aantekeningen</w:t>
            </w:r>
          </w:p>
        </w:tc>
        <w:tc>
          <w:tcPr>
            <w:tcW w:w="1418" w:type="dxa"/>
          </w:tcPr>
          <w:p w:rsidR="000334C9" w:rsidRPr="00A64BB5" w:rsidRDefault="000334C9" w:rsidP="000334C9">
            <w:pPr>
              <w:rPr>
                <w:rFonts w:ascii="Arial" w:hAnsi="Arial" w:cs="Arial"/>
              </w:rPr>
            </w:pPr>
            <w:r w:rsidRPr="00A64BB5">
              <w:rPr>
                <w:rFonts w:ascii="Arial" w:hAnsi="Arial" w:cs="Arial"/>
              </w:rPr>
              <w:t>Onderwijs-leergesprek</w:t>
            </w:r>
          </w:p>
        </w:tc>
        <w:tc>
          <w:tcPr>
            <w:tcW w:w="1276" w:type="dxa"/>
          </w:tcPr>
          <w:p w:rsidR="000334C9" w:rsidRPr="00A64BB5" w:rsidRDefault="000334C9" w:rsidP="000334C9">
            <w:pPr>
              <w:rPr>
                <w:rFonts w:ascii="Arial" w:hAnsi="Arial" w:cs="Arial"/>
              </w:rPr>
            </w:pPr>
            <w:r w:rsidRPr="00A64BB5">
              <w:rPr>
                <w:rFonts w:ascii="Arial" w:hAnsi="Arial" w:cs="Arial"/>
              </w:rPr>
              <w:t>D6.1, D6.2</w:t>
            </w:r>
          </w:p>
        </w:tc>
      </w:tr>
      <w:tr w:rsidR="000334C9" w:rsidRPr="00A64BB5" w:rsidTr="000334C9">
        <w:tc>
          <w:tcPr>
            <w:tcW w:w="817" w:type="dxa"/>
          </w:tcPr>
          <w:p w:rsidR="000334C9" w:rsidRPr="00A64BB5" w:rsidRDefault="000334C9" w:rsidP="000334C9">
            <w:pPr>
              <w:rPr>
                <w:rFonts w:ascii="Arial" w:hAnsi="Arial" w:cs="Arial"/>
              </w:rPr>
            </w:pPr>
            <w:r w:rsidRPr="00A64BB5">
              <w:rPr>
                <w:rFonts w:ascii="Arial" w:hAnsi="Arial" w:cs="Arial"/>
              </w:rPr>
              <w:t>10 min.</w:t>
            </w:r>
          </w:p>
        </w:tc>
        <w:tc>
          <w:tcPr>
            <w:tcW w:w="1418" w:type="dxa"/>
          </w:tcPr>
          <w:p w:rsidR="000334C9" w:rsidRPr="00A64BB5" w:rsidRDefault="000334C9" w:rsidP="000334C9">
            <w:pPr>
              <w:rPr>
                <w:rFonts w:ascii="Arial" w:hAnsi="Arial" w:cs="Arial"/>
              </w:rPr>
            </w:pPr>
            <w:r w:rsidRPr="00A64BB5">
              <w:rPr>
                <w:rFonts w:ascii="Arial" w:hAnsi="Arial" w:cs="Arial"/>
              </w:rPr>
              <w:t>Lezen</w:t>
            </w:r>
          </w:p>
        </w:tc>
        <w:tc>
          <w:tcPr>
            <w:tcW w:w="1559" w:type="dxa"/>
          </w:tcPr>
          <w:p w:rsidR="000334C9" w:rsidRPr="00A64BB5" w:rsidRDefault="000334C9" w:rsidP="000334C9">
            <w:pPr>
              <w:rPr>
                <w:rFonts w:ascii="Arial" w:hAnsi="Arial" w:cs="Arial"/>
              </w:rPr>
            </w:pPr>
            <w:r w:rsidRPr="00A64BB5">
              <w:rPr>
                <w:rFonts w:ascii="Arial" w:hAnsi="Arial" w:cs="Arial"/>
              </w:rPr>
              <w:t>Begeleidt</w:t>
            </w:r>
          </w:p>
        </w:tc>
        <w:tc>
          <w:tcPr>
            <w:tcW w:w="2551" w:type="dxa"/>
          </w:tcPr>
          <w:p w:rsidR="000334C9" w:rsidRPr="00A64BB5" w:rsidRDefault="000334C9" w:rsidP="000334C9">
            <w:pPr>
              <w:rPr>
                <w:rFonts w:ascii="Arial" w:hAnsi="Arial" w:cs="Arial"/>
              </w:rPr>
            </w:pPr>
            <w:r w:rsidRPr="00A64BB5">
              <w:rPr>
                <w:rFonts w:ascii="Arial" w:hAnsi="Arial" w:cs="Arial"/>
              </w:rPr>
              <w:t xml:space="preserve">Lezen hun literaire casus, maken aantekeningen </w:t>
            </w:r>
          </w:p>
        </w:tc>
        <w:tc>
          <w:tcPr>
            <w:tcW w:w="1418" w:type="dxa"/>
          </w:tcPr>
          <w:p w:rsidR="000334C9" w:rsidRPr="00A64BB5" w:rsidRDefault="000334C9" w:rsidP="000334C9">
            <w:pPr>
              <w:rPr>
                <w:rFonts w:ascii="Arial" w:hAnsi="Arial" w:cs="Arial"/>
              </w:rPr>
            </w:pPr>
            <w:r w:rsidRPr="00A64BB5">
              <w:rPr>
                <w:rFonts w:ascii="Arial" w:hAnsi="Arial" w:cs="Arial"/>
              </w:rPr>
              <w:t>Individueel</w:t>
            </w:r>
          </w:p>
        </w:tc>
        <w:tc>
          <w:tcPr>
            <w:tcW w:w="1276" w:type="dxa"/>
          </w:tcPr>
          <w:p w:rsidR="000334C9" w:rsidRPr="00A64BB5" w:rsidRDefault="000334C9" w:rsidP="000334C9">
            <w:pPr>
              <w:rPr>
                <w:rFonts w:ascii="Arial" w:hAnsi="Arial" w:cs="Arial"/>
              </w:rPr>
            </w:pPr>
            <w:r w:rsidRPr="00A64BB5">
              <w:rPr>
                <w:rFonts w:ascii="Arial" w:hAnsi="Arial" w:cs="Arial"/>
              </w:rPr>
              <w:t>D6.1, D6.2</w:t>
            </w:r>
          </w:p>
        </w:tc>
      </w:tr>
      <w:tr w:rsidR="000334C9" w:rsidRPr="00A64BB5" w:rsidTr="000334C9">
        <w:tc>
          <w:tcPr>
            <w:tcW w:w="817" w:type="dxa"/>
          </w:tcPr>
          <w:p w:rsidR="000334C9" w:rsidRPr="00A64BB5" w:rsidRDefault="000334C9" w:rsidP="000334C9">
            <w:pPr>
              <w:rPr>
                <w:rFonts w:ascii="Arial" w:hAnsi="Arial" w:cs="Arial"/>
              </w:rPr>
            </w:pPr>
            <w:r w:rsidRPr="00A64BB5">
              <w:rPr>
                <w:rFonts w:ascii="Arial" w:hAnsi="Arial" w:cs="Arial"/>
              </w:rPr>
              <w:t>5 min.</w:t>
            </w:r>
          </w:p>
        </w:tc>
        <w:tc>
          <w:tcPr>
            <w:tcW w:w="1418" w:type="dxa"/>
          </w:tcPr>
          <w:p w:rsidR="000334C9" w:rsidRPr="00A64BB5" w:rsidRDefault="000334C9" w:rsidP="000334C9">
            <w:pPr>
              <w:rPr>
                <w:rFonts w:ascii="Arial" w:hAnsi="Arial" w:cs="Arial"/>
              </w:rPr>
            </w:pPr>
            <w:r w:rsidRPr="00A64BB5">
              <w:rPr>
                <w:rFonts w:ascii="Arial" w:hAnsi="Arial" w:cs="Arial"/>
              </w:rPr>
              <w:t>Bespreken</w:t>
            </w:r>
          </w:p>
        </w:tc>
        <w:tc>
          <w:tcPr>
            <w:tcW w:w="1559" w:type="dxa"/>
          </w:tcPr>
          <w:p w:rsidR="000334C9" w:rsidRPr="00A64BB5" w:rsidRDefault="000334C9" w:rsidP="000334C9">
            <w:pPr>
              <w:rPr>
                <w:rFonts w:ascii="Arial" w:hAnsi="Arial" w:cs="Arial"/>
              </w:rPr>
            </w:pPr>
            <w:r w:rsidRPr="00A64BB5">
              <w:rPr>
                <w:rFonts w:ascii="Arial" w:hAnsi="Arial" w:cs="Arial"/>
              </w:rPr>
              <w:t>Begeleidt</w:t>
            </w:r>
          </w:p>
        </w:tc>
        <w:tc>
          <w:tcPr>
            <w:tcW w:w="2551" w:type="dxa"/>
          </w:tcPr>
          <w:p w:rsidR="000334C9" w:rsidRPr="00A64BB5" w:rsidRDefault="000334C9" w:rsidP="000334C9">
            <w:pPr>
              <w:rPr>
                <w:rFonts w:ascii="Arial" w:hAnsi="Arial" w:cs="Arial"/>
              </w:rPr>
            </w:pPr>
            <w:r w:rsidRPr="00A64BB5">
              <w:rPr>
                <w:rFonts w:ascii="Arial" w:hAnsi="Arial" w:cs="Arial"/>
              </w:rPr>
              <w:t>Bespreken hun bevindingen, bereiden briefing voor.</w:t>
            </w:r>
          </w:p>
        </w:tc>
        <w:tc>
          <w:tcPr>
            <w:tcW w:w="1418" w:type="dxa"/>
          </w:tcPr>
          <w:p w:rsidR="000334C9" w:rsidRPr="00A64BB5" w:rsidRDefault="000334C9" w:rsidP="000334C9">
            <w:pPr>
              <w:rPr>
                <w:rFonts w:ascii="Arial" w:hAnsi="Arial" w:cs="Arial"/>
              </w:rPr>
            </w:pPr>
            <w:r w:rsidRPr="00A64BB5">
              <w:rPr>
                <w:rFonts w:ascii="Arial" w:hAnsi="Arial" w:cs="Arial"/>
              </w:rPr>
              <w:t>In teams</w:t>
            </w:r>
          </w:p>
        </w:tc>
        <w:tc>
          <w:tcPr>
            <w:tcW w:w="1276" w:type="dxa"/>
          </w:tcPr>
          <w:p w:rsidR="000334C9" w:rsidRPr="00A64BB5" w:rsidRDefault="000334C9" w:rsidP="000334C9">
            <w:pPr>
              <w:rPr>
                <w:rFonts w:ascii="Arial" w:hAnsi="Arial" w:cs="Arial"/>
              </w:rPr>
            </w:pPr>
            <w:r w:rsidRPr="00A64BB5">
              <w:rPr>
                <w:rFonts w:ascii="Arial" w:hAnsi="Arial" w:cs="Arial"/>
              </w:rPr>
              <w:t>D6.1, D6.2</w:t>
            </w:r>
          </w:p>
        </w:tc>
      </w:tr>
      <w:tr w:rsidR="000334C9" w:rsidRPr="00A64BB5" w:rsidTr="000334C9">
        <w:tc>
          <w:tcPr>
            <w:tcW w:w="817" w:type="dxa"/>
          </w:tcPr>
          <w:p w:rsidR="000334C9" w:rsidRPr="00A64BB5" w:rsidRDefault="000334C9" w:rsidP="000334C9">
            <w:pPr>
              <w:rPr>
                <w:rFonts w:ascii="Arial" w:hAnsi="Arial" w:cs="Arial"/>
              </w:rPr>
            </w:pPr>
            <w:r w:rsidRPr="00A64BB5">
              <w:rPr>
                <w:rFonts w:ascii="Arial" w:hAnsi="Arial" w:cs="Arial"/>
              </w:rPr>
              <w:t>25</w:t>
            </w:r>
            <w:r w:rsidRPr="00A64BB5">
              <w:rPr>
                <w:rFonts w:ascii="Arial" w:hAnsi="Arial" w:cs="Arial"/>
              </w:rPr>
              <w:br/>
              <w:t>min.</w:t>
            </w:r>
          </w:p>
        </w:tc>
        <w:tc>
          <w:tcPr>
            <w:tcW w:w="1418" w:type="dxa"/>
          </w:tcPr>
          <w:p w:rsidR="000334C9" w:rsidRPr="00A64BB5" w:rsidRDefault="000334C9" w:rsidP="000334C9">
            <w:pPr>
              <w:rPr>
                <w:rFonts w:ascii="Arial" w:hAnsi="Arial" w:cs="Arial"/>
              </w:rPr>
            </w:pPr>
            <w:r w:rsidRPr="00A64BB5">
              <w:rPr>
                <w:rFonts w:ascii="Arial" w:hAnsi="Arial" w:cs="Arial"/>
              </w:rPr>
              <w:t>Briefings</w:t>
            </w:r>
          </w:p>
        </w:tc>
        <w:tc>
          <w:tcPr>
            <w:tcW w:w="1559" w:type="dxa"/>
          </w:tcPr>
          <w:p w:rsidR="000334C9" w:rsidRPr="00A64BB5" w:rsidRDefault="000334C9" w:rsidP="000334C9">
            <w:pPr>
              <w:rPr>
                <w:rFonts w:ascii="Arial" w:hAnsi="Arial" w:cs="Arial"/>
              </w:rPr>
            </w:pPr>
            <w:r w:rsidRPr="00A64BB5">
              <w:rPr>
                <w:rFonts w:ascii="Arial" w:hAnsi="Arial" w:cs="Arial"/>
              </w:rPr>
              <w:t xml:space="preserve">Geeft wisseling van sprekers aan, begeleidt </w:t>
            </w:r>
          </w:p>
        </w:tc>
        <w:tc>
          <w:tcPr>
            <w:tcW w:w="2551" w:type="dxa"/>
          </w:tcPr>
          <w:p w:rsidR="000334C9" w:rsidRPr="00A64BB5" w:rsidRDefault="000334C9" w:rsidP="000334C9">
            <w:pPr>
              <w:rPr>
                <w:rFonts w:ascii="Arial" w:hAnsi="Arial" w:cs="Arial"/>
              </w:rPr>
            </w:pPr>
            <w:r w:rsidRPr="00A64BB5">
              <w:rPr>
                <w:rFonts w:ascii="Arial" w:hAnsi="Arial" w:cs="Arial"/>
              </w:rPr>
              <w:t>Presenteren als expert van hun eigen zaak, luisteren, vergelijken, maken aantekeningen</w:t>
            </w:r>
          </w:p>
        </w:tc>
        <w:tc>
          <w:tcPr>
            <w:tcW w:w="1418" w:type="dxa"/>
          </w:tcPr>
          <w:p w:rsidR="000334C9" w:rsidRPr="00A64BB5" w:rsidRDefault="000334C9" w:rsidP="000334C9">
            <w:pPr>
              <w:rPr>
                <w:rFonts w:ascii="Arial" w:hAnsi="Arial" w:cs="Arial"/>
              </w:rPr>
            </w:pPr>
            <w:r w:rsidRPr="00A64BB5">
              <w:rPr>
                <w:rFonts w:ascii="Arial" w:hAnsi="Arial" w:cs="Arial"/>
              </w:rPr>
              <w:t>Expert-werkvorm</w:t>
            </w:r>
          </w:p>
        </w:tc>
        <w:tc>
          <w:tcPr>
            <w:tcW w:w="1276" w:type="dxa"/>
          </w:tcPr>
          <w:p w:rsidR="000334C9" w:rsidRPr="00A64BB5" w:rsidRDefault="000334C9" w:rsidP="000334C9">
            <w:pPr>
              <w:rPr>
                <w:rFonts w:ascii="Arial" w:hAnsi="Arial" w:cs="Arial"/>
              </w:rPr>
            </w:pPr>
            <w:r w:rsidRPr="00A64BB5">
              <w:rPr>
                <w:rFonts w:ascii="Arial" w:hAnsi="Arial" w:cs="Arial"/>
              </w:rPr>
              <w:t>D6.1, D6.2</w:t>
            </w:r>
          </w:p>
        </w:tc>
      </w:tr>
    </w:tbl>
    <w:p w:rsidR="000334C9" w:rsidRPr="00A64BB5" w:rsidRDefault="000334C9" w:rsidP="002B3DEF">
      <w:pPr>
        <w:tabs>
          <w:tab w:val="left" w:pos="0"/>
        </w:tabs>
        <w:spacing w:line="276" w:lineRule="auto"/>
        <w:rPr>
          <w:rFonts w:ascii="Arial" w:hAnsi="Arial" w:cs="Arial"/>
        </w:rPr>
      </w:pPr>
    </w:p>
    <w:p w:rsidR="000334C9" w:rsidRPr="00A64BB5" w:rsidRDefault="000334C9" w:rsidP="007062FE">
      <w:pPr>
        <w:tabs>
          <w:tab w:val="left" w:pos="0"/>
        </w:tabs>
        <w:spacing w:line="276" w:lineRule="auto"/>
        <w:rPr>
          <w:rFonts w:ascii="Arial" w:hAnsi="Arial" w:cs="Arial"/>
          <w:u w:val="single"/>
        </w:rPr>
      </w:pPr>
    </w:p>
    <w:p w:rsidR="0049203F" w:rsidRDefault="0049203F" w:rsidP="007062FE">
      <w:pPr>
        <w:tabs>
          <w:tab w:val="left" w:pos="0"/>
        </w:tabs>
        <w:spacing w:line="276" w:lineRule="auto"/>
        <w:rPr>
          <w:rFonts w:ascii="Arial" w:hAnsi="Arial" w:cs="Arial"/>
          <w:u w:val="single"/>
        </w:rPr>
      </w:pPr>
    </w:p>
    <w:p w:rsidR="005675AF" w:rsidRPr="00A64BB5" w:rsidRDefault="005675AF" w:rsidP="007062FE">
      <w:pPr>
        <w:tabs>
          <w:tab w:val="left" w:pos="0"/>
        </w:tabs>
        <w:spacing w:line="276" w:lineRule="auto"/>
        <w:rPr>
          <w:rFonts w:ascii="Arial" w:hAnsi="Arial" w:cs="Arial"/>
        </w:rPr>
      </w:pPr>
      <w:r w:rsidRPr="00A64BB5">
        <w:rPr>
          <w:rFonts w:ascii="Arial" w:hAnsi="Arial" w:cs="Arial"/>
          <w:u w:val="single"/>
        </w:rPr>
        <w:t>Theorie</w:t>
      </w:r>
      <w:r w:rsidR="003A2EBB" w:rsidRPr="00A64BB5">
        <w:rPr>
          <w:rFonts w:ascii="Arial" w:hAnsi="Arial" w:cs="Arial"/>
        </w:rPr>
        <w:t xml:space="preserve"> </w:t>
      </w:r>
      <w:r w:rsidR="003A2EBB" w:rsidRPr="00A64BB5">
        <w:rPr>
          <w:rFonts w:ascii="Arial" w:hAnsi="Arial" w:cs="Arial"/>
        </w:rPr>
        <w:br/>
        <w:t>D</w:t>
      </w:r>
      <w:r w:rsidRPr="00A64BB5">
        <w:rPr>
          <w:rFonts w:ascii="Arial" w:hAnsi="Arial" w:cs="Arial"/>
        </w:rPr>
        <w:t xml:space="preserve">6.1 </w:t>
      </w:r>
      <w:r w:rsidR="003A2EBB" w:rsidRPr="00A64BB5">
        <w:rPr>
          <w:rFonts w:ascii="Arial" w:hAnsi="Arial" w:cs="Arial"/>
        </w:rPr>
        <w:t>b</w:t>
      </w:r>
      <w:r w:rsidRPr="00A64BB5">
        <w:rPr>
          <w:rFonts w:ascii="Arial" w:hAnsi="Arial" w:cs="Arial"/>
        </w:rPr>
        <w:t xml:space="preserve">evat </w:t>
      </w:r>
      <w:r w:rsidR="008610D6" w:rsidRPr="00A64BB5">
        <w:rPr>
          <w:rFonts w:ascii="Arial" w:hAnsi="Arial" w:cs="Arial"/>
        </w:rPr>
        <w:t>zes</w:t>
      </w:r>
      <w:r w:rsidR="003A2EBB" w:rsidRPr="00A64BB5">
        <w:rPr>
          <w:rFonts w:ascii="Arial" w:hAnsi="Arial" w:cs="Arial"/>
        </w:rPr>
        <w:t xml:space="preserve"> literaire casussen: </w:t>
      </w:r>
      <w:r w:rsidRPr="00A64BB5">
        <w:rPr>
          <w:rFonts w:ascii="Arial" w:hAnsi="Arial" w:cs="Arial"/>
        </w:rPr>
        <w:t xml:space="preserve">een samenvatting en/of tekstfragmenten van een verhaal dat </w:t>
      </w:r>
      <w:r w:rsidR="00137A34" w:rsidRPr="00A64BB5">
        <w:rPr>
          <w:rFonts w:ascii="Arial" w:hAnsi="Arial" w:cs="Arial"/>
        </w:rPr>
        <w:t xml:space="preserve">qua thematiek en motieven verwant is aan </w:t>
      </w:r>
      <w:r w:rsidRPr="00A64BB5">
        <w:rPr>
          <w:rFonts w:ascii="Arial" w:hAnsi="Arial" w:cs="Arial"/>
          <w:i/>
        </w:rPr>
        <w:t xml:space="preserve">De burggravin van </w:t>
      </w:r>
      <w:proofErr w:type="spellStart"/>
      <w:r w:rsidRPr="00A64BB5">
        <w:rPr>
          <w:rFonts w:ascii="Arial" w:hAnsi="Arial" w:cs="Arial"/>
          <w:i/>
        </w:rPr>
        <w:t>Vergi</w:t>
      </w:r>
      <w:proofErr w:type="spellEnd"/>
      <w:r w:rsidRPr="00A64BB5">
        <w:rPr>
          <w:rFonts w:ascii="Arial" w:hAnsi="Arial" w:cs="Arial"/>
          <w:i/>
        </w:rPr>
        <w:t xml:space="preserve">. </w:t>
      </w:r>
      <w:r w:rsidR="003A2EBB" w:rsidRPr="00A64BB5">
        <w:rPr>
          <w:rFonts w:ascii="Arial" w:hAnsi="Arial" w:cs="Arial"/>
        </w:rPr>
        <w:t xml:space="preserve">Deze </w:t>
      </w:r>
      <w:r w:rsidRPr="00A64BB5">
        <w:rPr>
          <w:rFonts w:ascii="Arial" w:hAnsi="Arial" w:cs="Arial"/>
        </w:rPr>
        <w:t>literaire casussen</w:t>
      </w:r>
      <w:r w:rsidR="003A2EBB" w:rsidRPr="00A64BB5">
        <w:rPr>
          <w:rFonts w:ascii="Arial" w:hAnsi="Arial" w:cs="Arial"/>
        </w:rPr>
        <w:t xml:space="preserve"> zijn</w:t>
      </w:r>
      <w:r w:rsidR="00137A34" w:rsidRPr="00A64BB5">
        <w:rPr>
          <w:rFonts w:ascii="Arial" w:hAnsi="Arial" w:cs="Arial"/>
        </w:rPr>
        <w:t xml:space="preserve"> </w:t>
      </w:r>
      <w:r w:rsidR="008610D6" w:rsidRPr="00A64BB5">
        <w:rPr>
          <w:rFonts w:ascii="Arial" w:hAnsi="Arial" w:cs="Arial"/>
          <w:i/>
        </w:rPr>
        <w:t xml:space="preserve">De vrouw van </w:t>
      </w:r>
      <w:proofErr w:type="spellStart"/>
      <w:r w:rsidR="008610D6" w:rsidRPr="00A64BB5">
        <w:rPr>
          <w:rFonts w:ascii="Arial" w:hAnsi="Arial" w:cs="Arial"/>
          <w:i/>
        </w:rPr>
        <w:t>Potifar</w:t>
      </w:r>
      <w:proofErr w:type="spellEnd"/>
      <w:r w:rsidR="008610D6" w:rsidRPr="00A64BB5">
        <w:rPr>
          <w:rFonts w:ascii="Arial" w:hAnsi="Arial" w:cs="Arial"/>
          <w:i/>
        </w:rPr>
        <w:t xml:space="preserve"> </w:t>
      </w:r>
      <w:r w:rsidR="008610D6" w:rsidRPr="00A64BB5">
        <w:rPr>
          <w:rFonts w:ascii="Arial" w:hAnsi="Arial" w:cs="Arial"/>
        </w:rPr>
        <w:t>(</w:t>
      </w:r>
      <w:r w:rsidRPr="00A64BB5">
        <w:rPr>
          <w:rFonts w:ascii="Arial" w:hAnsi="Arial" w:cs="Arial"/>
        </w:rPr>
        <w:t>Genesis 39</w:t>
      </w:r>
      <w:r w:rsidR="008610D6" w:rsidRPr="00A64BB5">
        <w:rPr>
          <w:rFonts w:ascii="Arial" w:hAnsi="Arial" w:cs="Arial"/>
        </w:rPr>
        <w:t xml:space="preserve">), </w:t>
      </w:r>
      <w:proofErr w:type="spellStart"/>
      <w:r w:rsidR="008610D6" w:rsidRPr="00A64BB5">
        <w:rPr>
          <w:rFonts w:ascii="Arial" w:hAnsi="Arial" w:cs="Arial"/>
          <w:i/>
        </w:rPr>
        <w:t>Simsons</w:t>
      </w:r>
      <w:proofErr w:type="spellEnd"/>
      <w:r w:rsidR="008610D6" w:rsidRPr="00A64BB5">
        <w:rPr>
          <w:rFonts w:ascii="Arial" w:hAnsi="Arial" w:cs="Arial"/>
          <w:i/>
        </w:rPr>
        <w:t xml:space="preserve"> huwelijk </w:t>
      </w:r>
      <w:r w:rsidR="008610D6" w:rsidRPr="00A64BB5">
        <w:rPr>
          <w:rFonts w:ascii="Arial" w:hAnsi="Arial" w:cs="Arial"/>
        </w:rPr>
        <w:t>(</w:t>
      </w:r>
      <w:r w:rsidRPr="00A64BB5">
        <w:rPr>
          <w:rFonts w:ascii="Arial" w:hAnsi="Arial" w:cs="Arial"/>
        </w:rPr>
        <w:t>Rechters 14</w:t>
      </w:r>
      <w:r w:rsidR="008610D6" w:rsidRPr="00A64BB5">
        <w:rPr>
          <w:rFonts w:ascii="Arial" w:hAnsi="Arial" w:cs="Arial"/>
        </w:rPr>
        <w:t>),</w:t>
      </w:r>
      <w:r w:rsidR="008610D6" w:rsidRPr="00A64BB5">
        <w:rPr>
          <w:rFonts w:ascii="Arial" w:hAnsi="Arial" w:cs="Arial"/>
          <w:i/>
        </w:rPr>
        <w:t xml:space="preserve"> </w:t>
      </w:r>
      <w:r w:rsidRPr="00A64BB5">
        <w:rPr>
          <w:rFonts w:ascii="Arial" w:hAnsi="Arial" w:cs="Arial"/>
          <w:i/>
        </w:rPr>
        <w:t>Tristan en Isolde</w:t>
      </w:r>
      <w:r w:rsidRPr="00A64BB5">
        <w:rPr>
          <w:rFonts w:ascii="Arial" w:hAnsi="Arial" w:cs="Arial"/>
        </w:rPr>
        <w:t xml:space="preserve">, </w:t>
      </w:r>
      <w:proofErr w:type="spellStart"/>
      <w:r w:rsidRPr="00A64BB5">
        <w:rPr>
          <w:rFonts w:ascii="Arial" w:hAnsi="Arial" w:cs="Arial"/>
          <w:i/>
        </w:rPr>
        <w:t>Pyramus</w:t>
      </w:r>
      <w:proofErr w:type="spellEnd"/>
      <w:r w:rsidRPr="00A64BB5">
        <w:rPr>
          <w:rFonts w:ascii="Arial" w:hAnsi="Arial" w:cs="Arial"/>
          <w:i/>
        </w:rPr>
        <w:t xml:space="preserve"> en </w:t>
      </w:r>
      <w:proofErr w:type="spellStart"/>
      <w:r w:rsidRPr="00A64BB5">
        <w:rPr>
          <w:rFonts w:ascii="Arial" w:hAnsi="Arial" w:cs="Arial"/>
          <w:i/>
        </w:rPr>
        <w:t>Thisbe</w:t>
      </w:r>
      <w:proofErr w:type="spellEnd"/>
      <w:r w:rsidRPr="00A64BB5">
        <w:rPr>
          <w:rFonts w:ascii="Arial" w:hAnsi="Arial" w:cs="Arial"/>
          <w:i/>
        </w:rPr>
        <w:t xml:space="preserve">, </w:t>
      </w:r>
      <w:proofErr w:type="spellStart"/>
      <w:r w:rsidRPr="00A64BB5">
        <w:rPr>
          <w:rFonts w:ascii="Arial" w:hAnsi="Arial" w:cs="Arial"/>
          <w:i/>
        </w:rPr>
        <w:t>Lanseloet</w:t>
      </w:r>
      <w:proofErr w:type="spellEnd"/>
      <w:r w:rsidRPr="00A64BB5">
        <w:rPr>
          <w:rFonts w:ascii="Arial" w:hAnsi="Arial" w:cs="Arial"/>
          <w:i/>
        </w:rPr>
        <w:t xml:space="preserve"> van </w:t>
      </w:r>
      <w:proofErr w:type="spellStart"/>
      <w:r w:rsidRPr="00A64BB5">
        <w:rPr>
          <w:rFonts w:ascii="Arial" w:hAnsi="Arial" w:cs="Arial"/>
          <w:i/>
        </w:rPr>
        <w:t>Denemerken</w:t>
      </w:r>
      <w:proofErr w:type="spellEnd"/>
      <w:r w:rsidRPr="00A64BB5">
        <w:rPr>
          <w:rFonts w:ascii="Arial" w:hAnsi="Arial" w:cs="Arial"/>
        </w:rPr>
        <w:t xml:space="preserve"> en </w:t>
      </w:r>
      <w:r w:rsidRPr="00A64BB5">
        <w:rPr>
          <w:rFonts w:ascii="Arial" w:hAnsi="Arial" w:cs="Arial"/>
          <w:i/>
        </w:rPr>
        <w:t xml:space="preserve">Floris ende </w:t>
      </w:r>
      <w:proofErr w:type="spellStart"/>
      <w:r w:rsidRPr="00A64BB5">
        <w:rPr>
          <w:rFonts w:ascii="Arial" w:hAnsi="Arial" w:cs="Arial"/>
          <w:i/>
        </w:rPr>
        <w:t>Blancefloer</w:t>
      </w:r>
      <w:proofErr w:type="spellEnd"/>
      <w:r w:rsidRPr="00A64BB5">
        <w:rPr>
          <w:rFonts w:ascii="Arial" w:hAnsi="Arial" w:cs="Arial"/>
        </w:rPr>
        <w:t xml:space="preserve">. </w:t>
      </w:r>
      <w:r w:rsidR="0049203F">
        <w:rPr>
          <w:rFonts w:ascii="Arial" w:hAnsi="Arial" w:cs="Arial"/>
        </w:rPr>
        <w:t xml:space="preserve">Er zijn overeenkomsten in thema, </w:t>
      </w:r>
      <w:r w:rsidRPr="00A64BB5">
        <w:rPr>
          <w:rFonts w:ascii="Arial" w:hAnsi="Arial" w:cs="Arial"/>
        </w:rPr>
        <w:t>maar ook</w:t>
      </w:r>
      <w:r w:rsidR="00137A34" w:rsidRPr="00A64BB5">
        <w:rPr>
          <w:rFonts w:ascii="Arial" w:hAnsi="Arial" w:cs="Arial"/>
        </w:rPr>
        <w:t xml:space="preserve"> in het handelen van personages, zie </w:t>
      </w:r>
      <w:r w:rsidR="00CA13F7" w:rsidRPr="00A64BB5">
        <w:rPr>
          <w:rFonts w:ascii="Arial" w:hAnsi="Arial" w:cs="Arial"/>
        </w:rPr>
        <w:t xml:space="preserve">de voorbeelduitwerking </w:t>
      </w:r>
      <w:r w:rsidR="00137A34" w:rsidRPr="00A64BB5">
        <w:rPr>
          <w:rFonts w:ascii="Arial" w:hAnsi="Arial" w:cs="Arial"/>
        </w:rPr>
        <w:t>bij deze les.</w:t>
      </w:r>
      <w:r w:rsidRPr="00A64BB5">
        <w:rPr>
          <w:rFonts w:ascii="Arial" w:hAnsi="Arial" w:cs="Arial"/>
        </w:rPr>
        <w:t xml:space="preserve"> </w:t>
      </w:r>
      <w:r w:rsidR="00137A34" w:rsidRPr="00A64BB5">
        <w:rPr>
          <w:rFonts w:ascii="Arial" w:hAnsi="Arial" w:cs="Arial"/>
        </w:rPr>
        <w:t xml:space="preserve">In het geval van </w:t>
      </w:r>
      <w:r w:rsidR="00137A34" w:rsidRPr="00A64BB5">
        <w:rPr>
          <w:rFonts w:ascii="Arial" w:hAnsi="Arial" w:cs="Arial"/>
          <w:i/>
        </w:rPr>
        <w:t xml:space="preserve">Tristan en Isolde </w:t>
      </w:r>
      <w:r w:rsidR="00137A34" w:rsidRPr="00A64BB5">
        <w:rPr>
          <w:rFonts w:ascii="Arial" w:hAnsi="Arial" w:cs="Arial"/>
        </w:rPr>
        <w:t xml:space="preserve">is er zelfs sprake van intertekstualiteit: in de </w:t>
      </w:r>
      <w:proofErr w:type="spellStart"/>
      <w:r w:rsidR="00137A34" w:rsidRPr="00A64BB5">
        <w:rPr>
          <w:rFonts w:ascii="Arial" w:hAnsi="Arial" w:cs="Arial"/>
          <w:i/>
        </w:rPr>
        <w:t>Vergi</w:t>
      </w:r>
      <w:proofErr w:type="spellEnd"/>
      <w:r w:rsidR="00137A34" w:rsidRPr="00A64BB5">
        <w:rPr>
          <w:rFonts w:ascii="Arial" w:hAnsi="Arial" w:cs="Arial"/>
          <w:i/>
        </w:rPr>
        <w:t xml:space="preserve"> </w:t>
      </w:r>
      <w:r w:rsidR="00137A34" w:rsidRPr="00A64BB5">
        <w:rPr>
          <w:rFonts w:ascii="Arial" w:hAnsi="Arial" w:cs="Arial"/>
        </w:rPr>
        <w:t>wordt er expliciet naar deze liefdesgeschiedenis verwezen (vs. 887-893, 924-926, 1095-1097).</w:t>
      </w:r>
      <w:r w:rsidRPr="00A64BB5">
        <w:rPr>
          <w:rFonts w:ascii="Arial" w:hAnsi="Arial" w:cs="Arial"/>
        </w:rPr>
        <w:t xml:space="preserve"> </w:t>
      </w:r>
      <w:r w:rsidRPr="00A64BB5">
        <w:rPr>
          <w:rFonts w:ascii="Arial" w:hAnsi="Arial" w:cs="Arial"/>
          <w:i/>
        </w:rPr>
        <w:t xml:space="preserve">  </w:t>
      </w:r>
    </w:p>
    <w:p w:rsidR="00A64BB5" w:rsidRDefault="008C4901" w:rsidP="007062FE">
      <w:pPr>
        <w:tabs>
          <w:tab w:val="left" w:pos="0"/>
        </w:tabs>
        <w:spacing w:line="276" w:lineRule="auto"/>
        <w:rPr>
          <w:rFonts w:ascii="Arial" w:hAnsi="Arial" w:cs="Arial"/>
          <w:u w:val="single"/>
        </w:rPr>
        <w:sectPr w:rsidR="00A64BB5" w:rsidSect="00D65DB8">
          <w:footerReference w:type="even" r:id="rId9"/>
          <w:footerReference w:type="default" r:id="rId10"/>
          <w:pgSz w:w="11906" w:h="16838"/>
          <w:pgMar w:top="1417" w:right="1417" w:bottom="1417" w:left="1417" w:header="708" w:footer="708" w:gutter="0"/>
          <w:cols w:space="708"/>
          <w:docGrid w:linePitch="360"/>
        </w:sectPr>
      </w:pPr>
      <w:r w:rsidRPr="00A64BB5">
        <w:rPr>
          <w:rFonts w:ascii="Arial" w:hAnsi="Arial" w:cs="Arial"/>
          <w:u w:val="single"/>
        </w:rPr>
        <w:br/>
      </w:r>
    </w:p>
    <w:p w:rsidR="005675AF" w:rsidRPr="00A64BB5" w:rsidRDefault="008C4901" w:rsidP="007062FE">
      <w:pPr>
        <w:tabs>
          <w:tab w:val="left" w:pos="0"/>
        </w:tabs>
        <w:spacing w:line="276" w:lineRule="auto"/>
        <w:rPr>
          <w:rFonts w:ascii="Arial" w:hAnsi="Arial" w:cs="Arial"/>
        </w:rPr>
      </w:pPr>
      <w:r w:rsidRPr="00A64BB5">
        <w:rPr>
          <w:rFonts w:ascii="Arial" w:hAnsi="Arial" w:cs="Arial"/>
          <w:u w:val="single"/>
        </w:rPr>
        <w:lastRenderedPageBreak/>
        <w:t>O</w:t>
      </w:r>
      <w:r w:rsidR="005675AF" w:rsidRPr="00A64BB5">
        <w:rPr>
          <w:rFonts w:ascii="Arial" w:hAnsi="Arial" w:cs="Arial"/>
          <w:u w:val="single"/>
        </w:rPr>
        <w:t>pdracht</w:t>
      </w:r>
      <w:r w:rsidR="008610D6" w:rsidRPr="00A64BB5">
        <w:rPr>
          <w:rFonts w:ascii="Arial" w:hAnsi="Arial" w:cs="Arial"/>
        </w:rPr>
        <w:t xml:space="preserve"> </w:t>
      </w:r>
      <w:r w:rsidR="008610D6" w:rsidRPr="00A64BB5">
        <w:rPr>
          <w:rFonts w:ascii="Arial" w:hAnsi="Arial" w:cs="Arial"/>
        </w:rPr>
        <w:br/>
        <w:t>De zes</w:t>
      </w:r>
      <w:r w:rsidRPr="00A64BB5">
        <w:rPr>
          <w:rFonts w:ascii="Arial" w:hAnsi="Arial" w:cs="Arial"/>
        </w:rPr>
        <w:t xml:space="preserve"> literaire casussen uit D6.1 worden verdeeld over de teams; elke leerling krijgt D6.2. In het geval van </w:t>
      </w:r>
      <w:r w:rsidR="008610D6" w:rsidRPr="00A64BB5">
        <w:rPr>
          <w:rFonts w:ascii="Arial" w:hAnsi="Arial" w:cs="Arial"/>
        </w:rPr>
        <w:t xml:space="preserve">zes </w:t>
      </w:r>
      <w:r w:rsidRPr="00A64BB5">
        <w:rPr>
          <w:rFonts w:ascii="Arial" w:hAnsi="Arial" w:cs="Arial"/>
        </w:rPr>
        <w:t>teams kan de docent de volgende verdeling aanhouden:</w:t>
      </w:r>
      <w:r w:rsidRPr="00A64BB5">
        <w:rPr>
          <w:rFonts w:ascii="Arial" w:hAnsi="Arial" w:cs="Arial"/>
        </w:rPr>
        <w:br/>
        <w:t xml:space="preserve">- team 1: </w:t>
      </w:r>
      <w:r w:rsidR="008610D6" w:rsidRPr="00A64BB5">
        <w:rPr>
          <w:rFonts w:ascii="Arial" w:hAnsi="Arial" w:cs="Arial"/>
          <w:i/>
        </w:rPr>
        <w:t xml:space="preserve">De vrouw van </w:t>
      </w:r>
      <w:proofErr w:type="spellStart"/>
      <w:r w:rsidR="008610D6" w:rsidRPr="00A64BB5">
        <w:rPr>
          <w:rFonts w:ascii="Arial" w:hAnsi="Arial" w:cs="Arial"/>
          <w:i/>
        </w:rPr>
        <w:t>Potifar</w:t>
      </w:r>
      <w:proofErr w:type="spellEnd"/>
      <w:r w:rsidR="008610D6" w:rsidRPr="00A64BB5">
        <w:rPr>
          <w:rFonts w:ascii="Arial" w:hAnsi="Arial" w:cs="Arial"/>
          <w:i/>
        </w:rPr>
        <w:t xml:space="preserve"> </w:t>
      </w:r>
      <w:r w:rsidR="008610D6" w:rsidRPr="00A64BB5">
        <w:rPr>
          <w:rFonts w:ascii="Arial" w:hAnsi="Arial" w:cs="Arial"/>
        </w:rPr>
        <w:t>(Genesis 39)</w:t>
      </w:r>
      <w:r w:rsidR="008610D6" w:rsidRPr="00A64BB5">
        <w:rPr>
          <w:rFonts w:ascii="Arial" w:hAnsi="Arial" w:cs="Arial"/>
        </w:rPr>
        <w:br/>
        <w:t xml:space="preserve">- team 2: </w:t>
      </w:r>
      <w:proofErr w:type="spellStart"/>
      <w:r w:rsidR="008610D6" w:rsidRPr="00A64BB5">
        <w:rPr>
          <w:rFonts w:ascii="Arial" w:hAnsi="Arial" w:cs="Arial"/>
          <w:i/>
        </w:rPr>
        <w:t>Simsons</w:t>
      </w:r>
      <w:proofErr w:type="spellEnd"/>
      <w:r w:rsidR="008610D6" w:rsidRPr="00A64BB5">
        <w:rPr>
          <w:rFonts w:ascii="Arial" w:hAnsi="Arial" w:cs="Arial"/>
          <w:i/>
        </w:rPr>
        <w:t xml:space="preserve"> huwelijk </w:t>
      </w:r>
      <w:r w:rsidR="008610D6" w:rsidRPr="00A64BB5">
        <w:rPr>
          <w:rFonts w:ascii="Arial" w:hAnsi="Arial" w:cs="Arial"/>
        </w:rPr>
        <w:t>(Rechters 14)</w:t>
      </w:r>
      <w:r w:rsidR="008610D6" w:rsidRPr="00A64BB5">
        <w:rPr>
          <w:rFonts w:ascii="Arial" w:hAnsi="Arial" w:cs="Arial"/>
        </w:rPr>
        <w:br/>
        <w:t>- team 3</w:t>
      </w:r>
      <w:r w:rsidRPr="00A64BB5">
        <w:rPr>
          <w:rFonts w:ascii="Arial" w:hAnsi="Arial" w:cs="Arial"/>
        </w:rPr>
        <w:t xml:space="preserve">: </w:t>
      </w:r>
      <w:r w:rsidRPr="00A64BB5">
        <w:rPr>
          <w:rFonts w:ascii="Arial" w:hAnsi="Arial" w:cs="Arial"/>
          <w:i/>
        </w:rPr>
        <w:t>Tristan en Isolde</w:t>
      </w:r>
      <w:r w:rsidRPr="00A64BB5">
        <w:rPr>
          <w:rFonts w:ascii="Arial" w:hAnsi="Arial" w:cs="Arial"/>
          <w:i/>
        </w:rPr>
        <w:br/>
      </w:r>
      <w:r w:rsidR="008610D6" w:rsidRPr="00A64BB5">
        <w:rPr>
          <w:rFonts w:ascii="Arial" w:hAnsi="Arial" w:cs="Arial"/>
        </w:rPr>
        <w:t>- team 4</w:t>
      </w:r>
      <w:r w:rsidRPr="00A64BB5">
        <w:rPr>
          <w:rFonts w:ascii="Arial" w:hAnsi="Arial" w:cs="Arial"/>
        </w:rPr>
        <w:t xml:space="preserve">: </w:t>
      </w:r>
      <w:proofErr w:type="spellStart"/>
      <w:r w:rsidRPr="00A64BB5">
        <w:rPr>
          <w:rFonts w:ascii="Arial" w:hAnsi="Arial" w:cs="Arial"/>
          <w:i/>
        </w:rPr>
        <w:t>Pyramus</w:t>
      </w:r>
      <w:proofErr w:type="spellEnd"/>
      <w:r w:rsidRPr="00A64BB5">
        <w:rPr>
          <w:rFonts w:ascii="Arial" w:hAnsi="Arial" w:cs="Arial"/>
          <w:i/>
        </w:rPr>
        <w:t xml:space="preserve"> en </w:t>
      </w:r>
      <w:proofErr w:type="spellStart"/>
      <w:r w:rsidRPr="00A64BB5">
        <w:rPr>
          <w:rFonts w:ascii="Arial" w:hAnsi="Arial" w:cs="Arial"/>
          <w:i/>
        </w:rPr>
        <w:t>Thisbe</w:t>
      </w:r>
      <w:proofErr w:type="spellEnd"/>
      <w:r w:rsidRPr="00A64BB5">
        <w:rPr>
          <w:rFonts w:ascii="Arial" w:hAnsi="Arial" w:cs="Arial"/>
          <w:i/>
        </w:rPr>
        <w:br/>
      </w:r>
      <w:r w:rsidR="008610D6" w:rsidRPr="00A64BB5">
        <w:rPr>
          <w:rFonts w:ascii="Arial" w:hAnsi="Arial" w:cs="Arial"/>
        </w:rPr>
        <w:t>- team 5</w:t>
      </w:r>
      <w:r w:rsidRPr="00A64BB5">
        <w:rPr>
          <w:rFonts w:ascii="Arial" w:hAnsi="Arial" w:cs="Arial"/>
        </w:rPr>
        <w:t xml:space="preserve">: </w:t>
      </w:r>
      <w:proofErr w:type="spellStart"/>
      <w:r w:rsidRPr="00A64BB5">
        <w:rPr>
          <w:rFonts w:ascii="Arial" w:hAnsi="Arial" w:cs="Arial"/>
          <w:i/>
        </w:rPr>
        <w:t>Lanseloet</w:t>
      </w:r>
      <w:proofErr w:type="spellEnd"/>
      <w:r w:rsidRPr="00A64BB5">
        <w:rPr>
          <w:rFonts w:ascii="Arial" w:hAnsi="Arial" w:cs="Arial"/>
          <w:i/>
        </w:rPr>
        <w:t xml:space="preserve"> van </w:t>
      </w:r>
      <w:proofErr w:type="spellStart"/>
      <w:r w:rsidRPr="00A64BB5">
        <w:rPr>
          <w:rFonts w:ascii="Arial" w:hAnsi="Arial" w:cs="Arial"/>
          <w:i/>
        </w:rPr>
        <w:t>Denemerken</w:t>
      </w:r>
      <w:proofErr w:type="spellEnd"/>
      <w:r w:rsidRPr="00A64BB5">
        <w:rPr>
          <w:rFonts w:ascii="Arial" w:hAnsi="Arial" w:cs="Arial"/>
          <w:i/>
        </w:rPr>
        <w:br/>
      </w:r>
      <w:r w:rsidR="008610D6" w:rsidRPr="00A64BB5">
        <w:rPr>
          <w:rFonts w:ascii="Arial" w:hAnsi="Arial" w:cs="Arial"/>
        </w:rPr>
        <w:t>- team 6</w:t>
      </w:r>
      <w:r w:rsidRPr="00A64BB5">
        <w:rPr>
          <w:rFonts w:ascii="Arial" w:hAnsi="Arial" w:cs="Arial"/>
        </w:rPr>
        <w:t xml:space="preserve">: </w:t>
      </w:r>
      <w:r w:rsidRPr="00A64BB5">
        <w:rPr>
          <w:rFonts w:ascii="Arial" w:hAnsi="Arial" w:cs="Arial"/>
          <w:i/>
        </w:rPr>
        <w:t xml:space="preserve">Floris ende </w:t>
      </w:r>
      <w:proofErr w:type="spellStart"/>
      <w:r w:rsidRPr="00A64BB5">
        <w:rPr>
          <w:rFonts w:ascii="Arial" w:hAnsi="Arial" w:cs="Arial"/>
          <w:i/>
        </w:rPr>
        <w:t>Blancefloer</w:t>
      </w:r>
      <w:proofErr w:type="spellEnd"/>
      <w:r w:rsidR="005675AF" w:rsidRPr="00A64BB5">
        <w:rPr>
          <w:rFonts w:ascii="Arial" w:hAnsi="Arial" w:cs="Arial"/>
          <w:u w:val="single"/>
        </w:rPr>
        <w:br/>
      </w:r>
      <w:r w:rsidR="005675AF" w:rsidRPr="00A64BB5">
        <w:rPr>
          <w:rFonts w:ascii="Arial" w:hAnsi="Arial" w:cs="Arial"/>
        </w:rPr>
        <w:t xml:space="preserve">Na een korte uitleg over de opdracht en het uitdelen van de dossierstukken, begint de docent met het </w:t>
      </w:r>
      <w:r w:rsidR="002536A6" w:rsidRPr="00A64BB5">
        <w:rPr>
          <w:rFonts w:ascii="Arial" w:hAnsi="Arial" w:cs="Arial"/>
        </w:rPr>
        <w:t xml:space="preserve">bespreken </w:t>
      </w:r>
      <w:r w:rsidR="005675AF" w:rsidRPr="00A64BB5">
        <w:rPr>
          <w:rFonts w:ascii="Arial" w:hAnsi="Arial" w:cs="Arial"/>
        </w:rPr>
        <w:t xml:space="preserve">van de thematiek van </w:t>
      </w:r>
      <w:r w:rsidR="005675AF" w:rsidRPr="00A64BB5">
        <w:rPr>
          <w:rFonts w:ascii="Arial" w:hAnsi="Arial" w:cs="Arial"/>
          <w:i/>
        </w:rPr>
        <w:t xml:space="preserve">De burggravin van </w:t>
      </w:r>
      <w:proofErr w:type="spellStart"/>
      <w:r w:rsidR="005675AF" w:rsidRPr="00A64BB5">
        <w:rPr>
          <w:rFonts w:ascii="Arial" w:hAnsi="Arial" w:cs="Arial"/>
          <w:i/>
        </w:rPr>
        <w:t>Vergi</w:t>
      </w:r>
      <w:proofErr w:type="spellEnd"/>
      <w:r w:rsidR="005675AF" w:rsidRPr="00A64BB5">
        <w:rPr>
          <w:rFonts w:ascii="Arial" w:hAnsi="Arial" w:cs="Arial"/>
        </w:rPr>
        <w:t>.</w:t>
      </w:r>
      <w:r w:rsidR="002536A6" w:rsidRPr="00A64BB5">
        <w:rPr>
          <w:rFonts w:ascii="Arial" w:hAnsi="Arial" w:cs="Arial"/>
        </w:rPr>
        <w:t xml:space="preserve"> Het thema is de belangrijkste noemer waarop een reeks inhoudelijke elementen van een tekst kan worden teruggebracht, geabstraheerd van specifieke aspecten van tijd en ruimte. Bij de </w:t>
      </w:r>
      <w:proofErr w:type="spellStart"/>
      <w:r w:rsidR="002536A6" w:rsidRPr="00A64BB5">
        <w:rPr>
          <w:rFonts w:ascii="Arial" w:hAnsi="Arial" w:cs="Arial"/>
          <w:i/>
        </w:rPr>
        <w:t>Vergi</w:t>
      </w:r>
      <w:proofErr w:type="spellEnd"/>
      <w:r w:rsidR="002536A6" w:rsidRPr="00A64BB5">
        <w:rPr>
          <w:rFonts w:ascii="Arial" w:hAnsi="Arial" w:cs="Arial"/>
          <w:i/>
        </w:rPr>
        <w:t xml:space="preserve"> </w:t>
      </w:r>
      <w:r w:rsidR="002536A6" w:rsidRPr="00A64BB5">
        <w:rPr>
          <w:rFonts w:ascii="Arial" w:hAnsi="Arial" w:cs="Arial"/>
        </w:rPr>
        <w:t>spelen de thema’s onmogelijke liefde en geheimhouding een belangrijke rol, mogelijk samengebracht tot ‘geheime liefde’.</w:t>
      </w:r>
      <w:r w:rsidR="0049203F">
        <w:rPr>
          <w:rFonts w:ascii="Arial" w:hAnsi="Arial" w:cs="Arial"/>
        </w:rPr>
        <w:t xml:space="preserve"> Andere abstracte verhaalelementen ondersteunen het thema en behoren daarmee tot de verhaalmotieven – zie hiervoor ook de voorbeelduitwerking.</w:t>
      </w:r>
      <w:r w:rsidR="002536A6" w:rsidRPr="00A64BB5">
        <w:rPr>
          <w:rFonts w:ascii="Arial" w:hAnsi="Arial" w:cs="Arial"/>
        </w:rPr>
        <w:t xml:space="preserve"> In een kort onderwijsleergesprek stimuleert de docent de leerlingen om hun ideeën over thematiek te formuleren en aantekeni</w:t>
      </w:r>
      <w:r w:rsidRPr="00A64BB5">
        <w:rPr>
          <w:rFonts w:ascii="Arial" w:hAnsi="Arial" w:cs="Arial"/>
        </w:rPr>
        <w:t>ngen te maken op D</w:t>
      </w:r>
      <w:r w:rsidR="003A2EBB" w:rsidRPr="00A64BB5">
        <w:rPr>
          <w:rFonts w:ascii="Arial" w:hAnsi="Arial" w:cs="Arial"/>
        </w:rPr>
        <w:t>6.2</w:t>
      </w:r>
      <w:r w:rsidR="002536A6" w:rsidRPr="00A64BB5">
        <w:rPr>
          <w:rFonts w:ascii="Arial" w:hAnsi="Arial" w:cs="Arial"/>
        </w:rPr>
        <w:t>.</w:t>
      </w:r>
      <w:r w:rsidR="002536A6" w:rsidRPr="00A64BB5">
        <w:rPr>
          <w:rFonts w:ascii="Arial" w:hAnsi="Arial" w:cs="Arial"/>
        </w:rPr>
        <w:br/>
      </w:r>
      <w:r w:rsidR="002536A6" w:rsidRPr="00A64BB5">
        <w:rPr>
          <w:rFonts w:ascii="Arial" w:hAnsi="Arial" w:cs="Arial"/>
        </w:rPr>
        <w:tab/>
        <w:t xml:space="preserve">Vervolgens lezen de leerlingen eerst </w:t>
      </w:r>
      <w:r w:rsidRPr="00A64BB5">
        <w:rPr>
          <w:rFonts w:ascii="Arial" w:hAnsi="Arial" w:cs="Arial"/>
        </w:rPr>
        <w:t xml:space="preserve">individueel hun literaire casus en </w:t>
      </w:r>
      <w:r w:rsidR="002536A6" w:rsidRPr="00A64BB5">
        <w:rPr>
          <w:rFonts w:ascii="Arial" w:hAnsi="Arial" w:cs="Arial"/>
        </w:rPr>
        <w:t xml:space="preserve"> noteren een korte samenvatting en de thematiek van het verhaal</w:t>
      </w:r>
      <w:r w:rsidRPr="00A64BB5">
        <w:rPr>
          <w:rFonts w:ascii="Arial" w:hAnsi="Arial" w:cs="Arial"/>
        </w:rPr>
        <w:t xml:space="preserve"> op D6.2</w:t>
      </w:r>
      <w:r w:rsidR="002536A6" w:rsidRPr="00A64BB5">
        <w:rPr>
          <w:rFonts w:ascii="Arial" w:hAnsi="Arial" w:cs="Arial"/>
        </w:rPr>
        <w:t xml:space="preserve">. </w:t>
      </w:r>
      <w:r w:rsidRPr="00A64BB5">
        <w:rPr>
          <w:rFonts w:ascii="Arial" w:hAnsi="Arial" w:cs="Arial"/>
        </w:rPr>
        <w:t>In een bespreking met hun team</w:t>
      </w:r>
      <w:r w:rsidR="00A26FC7" w:rsidRPr="00A64BB5">
        <w:rPr>
          <w:rFonts w:ascii="Arial" w:hAnsi="Arial" w:cs="Arial"/>
        </w:rPr>
        <w:t xml:space="preserve">genoten delen ze elkaars bevindingen en vullen hun aantekeningen aan. Samen vergelijken ze inhoud en thematiek </w:t>
      </w:r>
      <w:r w:rsidRPr="00A64BB5">
        <w:rPr>
          <w:rFonts w:ascii="Arial" w:hAnsi="Arial" w:cs="Arial"/>
        </w:rPr>
        <w:t xml:space="preserve">van hun casus </w:t>
      </w:r>
      <w:r w:rsidR="00A26FC7" w:rsidRPr="00A64BB5">
        <w:rPr>
          <w:rFonts w:ascii="Arial" w:hAnsi="Arial" w:cs="Arial"/>
        </w:rPr>
        <w:t xml:space="preserve">met de </w:t>
      </w:r>
      <w:proofErr w:type="spellStart"/>
      <w:r w:rsidR="00A26FC7" w:rsidRPr="00A64BB5">
        <w:rPr>
          <w:rFonts w:ascii="Arial" w:hAnsi="Arial" w:cs="Arial"/>
          <w:i/>
        </w:rPr>
        <w:t>Vergi</w:t>
      </w:r>
      <w:proofErr w:type="spellEnd"/>
      <w:r w:rsidR="00A26FC7" w:rsidRPr="00A64BB5">
        <w:rPr>
          <w:rFonts w:ascii="Arial" w:hAnsi="Arial" w:cs="Arial"/>
        </w:rPr>
        <w:t>. Op deze manier worden ze ‘expert’ van hun eigen casus.</w:t>
      </w:r>
      <w:r w:rsidR="002536A6" w:rsidRPr="00A64BB5">
        <w:rPr>
          <w:rFonts w:ascii="Arial" w:hAnsi="Arial" w:cs="Arial"/>
        </w:rPr>
        <w:t xml:space="preserve"> </w:t>
      </w:r>
      <w:r w:rsidR="00A26FC7" w:rsidRPr="00A64BB5">
        <w:rPr>
          <w:rFonts w:ascii="Arial" w:hAnsi="Arial" w:cs="Arial"/>
        </w:rPr>
        <w:br/>
      </w:r>
      <w:r w:rsidR="00A26FC7" w:rsidRPr="00A64BB5">
        <w:rPr>
          <w:rFonts w:ascii="Arial" w:hAnsi="Arial" w:cs="Arial"/>
        </w:rPr>
        <w:tab/>
        <w:t xml:space="preserve">De samenstelling van de groepen wordt </w:t>
      </w:r>
      <w:r w:rsidRPr="00A64BB5">
        <w:rPr>
          <w:rFonts w:ascii="Arial" w:hAnsi="Arial" w:cs="Arial"/>
        </w:rPr>
        <w:t xml:space="preserve">dan </w:t>
      </w:r>
      <w:r w:rsidR="00A26FC7" w:rsidRPr="00A64BB5">
        <w:rPr>
          <w:rFonts w:ascii="Arial" w:hAnsi="Arial" w:cs="Arial"/>
        </w:rPr>
        <w:t xml:space="preserve">zo gewijzigd dat in elke groep één expert van elke literaire casus aanwezig is. In deze expertwerkvorm krijgt elke leerling vier minuten de tijd om de anderen een korte briefing te geven over zijn literaire casus. Niet alleen inhoud en thematiek van het verhaal komen aan bod, maar de casus wordt ook met </w:t>
      </w:r>
      <w:r w:rsidR="005675AF" w:rsidRPr="00A64BB5">
        <w:rPr>
          <w:rFonts w:ascii="Arial" w:hAnsi="Arial" w:cs="Arial"/>
        </w:rPr>
        <w:t xml:space="preserve">de </w:t>
      </w:r>
      <w:proofErr w:type="spellStart"/>
      <w:r w:rsidR="005675AF" w:rsidRPr="00A64BB5">
        <w:rPr>
          <w:rFonts w:ascii="Arial" w:hAnsi="Arial" w:cs="Arial"/>
          <w:i/>
        </w:rPr>
        <w:t>Vergi</w:t>
      </w:r>
      <w:proofErr w:type="spellEnd"/>
      <w:r w:rsidR="00A26FC7" w:rsidRPr="00A64BB5">
        <w:rPr>
          <w:rFonts w:ascii="Arial" w:hAnsi="Arial" w:cs="Arial"/>
          <w:i/>
        </w:rPr>
        <w:t xml:space="preserve"> </w:t>
      </w:r>
      <w:r w:rsidR="00A26FC7" w:rsidRPr="00A64BB5">
        <w:rPr>
          <w:rFonts w:ascii="Arial" w:hAnsi="Arial" w:cs="Arial"/>
        </w:rPr>
        <w:t>vergeleken</w:t>
      </w:r>
      <w:r w:rsidR="005675AF" w:rsidRPr="00A64BB5">
        <w:rPr>
          <w:rFonts w:ascii="Arial" w:hAnsi="Arial" w:cs="Arial"/>
        </w:rPr>
        <w:t>. De andere leerlingen</w:t>
      </w:r>
      <w:r w:rsidR="00A26FC7" w:rsidRPr="00A64BB5">
        <w:rPr>
          <w:rFonts w:ascii="Arial" w:hAnsi="Arial" w:cs="Arial"/>
        </w:rPr>
        <w:t xml:space="preserve"> stellen vragen, reageren en maken aantekeningen op </w:t>
      </w:r>
      <w:r w:rsidRPr="00A64BB5">
        <w:rPr>
          <w:rFonts w:ascii="Arial" w:hAnsi="Arial" w:cs="Arial"/>
        </w:rPr>
        <w:t>D6.2</w:t>
      </w:r>
      <w:r w:rsidR="005675AF" w:rsidRPr="00A64BB5">
        <w:rPr>
          <w:rFonts w:ascii="Arial" w:hAnsi="Arial" w:cs="Arial"/>
        </w:rPr>
        <w:t>. De docent geeft aan wanneer de vo</w:t>
      </w:r>
      <w:r w:rsidR="00A26FC7" w:rsidRPr="00A64BB5">
        <w:rPr>
          <w:rFonts w:ascii="Arial" w:hAnsi="Arial" w:cs="Arial"/>
        </w:rPr>
        <w:t>lgende spreker aan de beurt is, wat gemakkelijk kan met een online stopwatch</w:t>
      </w:r>
      <w:r w:rsidRPr="00A64BB5">
        <w:rPr>
          <w:rFonts w:ascii="Arial" w:hAnsi="Arial" w:cs="Arial"/>
        </w:rPr>
        <w:t>.</w:t>
      </w:r>
    </w:p>
    <w:p w:rsidR="00DD2F68" w:rsidRPr="00A64BB5" w:rsidRDefault="005675AF" w:rsidP="007062FE">
      <w:pPr>
        <w:spacing w:line="276" w:lineRule="auto"/>
        <w:rPr>
          <w:rFonts w:ascii="Arial" w:hAnsi="Arial" w:cs="Arial"/>
          <w:u w:val="single"/>
        </w:rPr>
      </w:pPr>
      <w:r w:rsidRPr="00A64BB5">
        <w:rPr>
          <w:rFonts w:ascii="Arial" w:hAnsi="Arial" w:cs="Arial"/>
        </w:rPr>
        <w:tab/>
        <w:t xml:space="preserve"> </w:t>
      </w:r>
    </w:p>
    <w:p w:rsidR="00F43E53" w:rsidRPr="00A64BB5" w:rsidRDefault="00F43E53" w:rsidP="007062FE">
      <w:pPr>
        <w:tabs>
          <w:tab w:val="left" w:pos="0"/>
        </w:tabs>
        <w:spacing w:line="276" w:lineRule="auto"/>
        <w:rPr>
          <w:rFonts w:ascii="Arial" w:hAnsi="Arial" w:cs="Arial"/>
        </w:rPr>
      </w:pPr>
    </w:p>
    <w:p w:rsidR="00F43E53" w:rsidRPr="00A64BB5" w:rsidRDefault="00F43E53" w:rsidP="007062FE">
      <w:pPr>
        <w:spacing w:line="276" w:lineRule="auto"/>
        <w:rPr>
          <w:rFonts w:ascii="Arial" w:hAnsi="Arial" w:cs="Arial"/>
        </w:rPr>
      </w:pPr>
    </w:p>
    <w:sectPr w:rsidR="00F43E53" w:rsidRPr="00A64BB5" w:rsidSect="00D65D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03" w:rsidRDefault="00944D03" w:rsidP="00071400">
      <w:r>
        <w:separator/>
      </w:r>
    </w:p>
  </w:endnote>
  <w:endnote w:type="continuationSeparator" w:id="0">
    <w:p w:rsidR="00944D03" w:rsidRDefault="00944D03" w:rsidP="0007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B5" w:rsidRDefault="00A64BB5"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A64BB5" w:rsidTr="001443DD">
      <w:trPr>
        <w:trHeight w:val="151"/>
      </w:trPr>
      <w:tc>
        <w:tcPr>
          <w:tcW w:w="2250" w:type="pct"/>
          <w:tcBorders>
            <w:top w:val="nil"/>
            <w:left w:val="nil"/>
            <w:bottom w:val="single" w:sz="4" w:space="0" w:color="4F81BD" w:themeColor="accent1"/>
            <w:right w:val="nil"/>
          </w:tcBorders>
        </w:tcPr>
        <w:p w:rsidR="00A64BB5" w:rsidRDefault="00A64BB5" w:rsidP="00A64BB5">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A64BB5" w:rsidRDefault="00F451B7">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014FB897309154BADF53A8A6DE71748"/>
              </w:placeholder>
              <w:temporary/>
              <w:showingPlcHdr/>
            </w:sdtPr>
            <w:sdtEndPr/>
            <w:sdtContent>
              <w:r w:rsidR="00A64BB5">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A64BB5" w:rsidRDefault="00A64BB5">
          <w:pPr>
            <w:pStyle w:val="Koptekst"/>
            <w:spacing w:line="276" w:lineRule="auto"/>
            <w:rPr>
              <w:rFonts w:asciiTheme="majorHAnsi" w:eastAsiaTheme="majorEastAsia" w:hAnsiTheme="majorHAnsi" w:cstheme="majorBidi"/>
              <w:b/>
              <w:bCs/>
              <w:color w:val="4F81BD" w:themeColor="accent1"/>
            </w:rPr>
          </w:pPr>
        </w:p>
      </w:tc>
    </w:tr>
    <w:tr w:rsidR="00A64BB5" w:rsidTr="001443DD">
      <w:trPr>
        <w:trHeight w:val="150"/>
      </w:trPr>
      <w:tc>
        <w:tcPr>
          <w:tcW w:w="2250" w:type="pct"/>
          <w:tcBorders>
            <w:top w:val="single" w:sz="4" w:space="0" w:color="4F81BD" w:themeColor="accent1"/>
            <w:left w:val="nil"/>
            <w:bottom w:val="nil"/>
            <w:right w:val="nil"/>
          </w:tcBorders>
        </w:tcPr>
        <w:p w:rsidR="00A64BB5" w:rsidRDefault="00A64BB5">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A64BB5" w:rsidRDefault="00A64BB5">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A64BB5" w:rsidRDefault="00A64BB5">
          <w:pPr>
            <w:pStyle w:val="Koptekst"/>
            <w:spacing w:line="276" w:lineRule="auto"/>
            <w:rPr>
              <w:rFonts w:asciiTheme="majorHAnsi" w:eastAsiaTheme="majorEastAsia" w:hAnsiTheme="majorHAnsi" w:cstheme="majorBidi"/>
              <w:b/>
              <w:bCs/>
              <w:color w:val="4F81BD" w:themeColor="accent1"/>
            </w:rPr>
          </w:pPr>
        </w:p>
      </w:tc>
    </w:tr>
  </w:tbl>
  <w:p w:rsidR="00A64BB5" w:rsidRDefault="00A64BB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B5" w:rsidRDefault="00A64BB5"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451B7">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239"/>
      <w:gridCol w:w="2810"/>
      <w:gridCol w:w="3239"/>
    </w:tblGrid>
    <w:tr w:rsidR="00A64BB5" w:rsidRPr="00A64BB5" w:rsidTr="001443DD">
      <w:trPr>
        <w:trHeight w:val="151"/>
      </w:trPr>
      <w:tc>
        <w:tcPr>
          <w:tcW w:w="2250" w:type="pct"/>
          <w:tcBorders>
            <w:top w:val="nil"/>
            <w:left w:val="nil"/>
            <w:bottom w:val="single" w:sz="4" w:space="0" w:color="4F81BD" w:themeColor="accent1"/>
            <w:right w:val="nil"/>
          </w:tcBorders>
        </w:tcPr>
        <w:p w:rsidR="00A64BB5" w:rsidRPr="00A64BB5" w:rsidRDefault="00A64BB5" w:rsidP="00A64BB5">
          <w:pPr>
            <w:pStyle w:val="Koptekst"/>
            <w:spacing w:line="276" w:lineRule="auto"/>
            <w:ind w:right="360"/>
            <w:rPr>
              <w:rFonts w:ascii="Arial" w:eastAsiaTheme="majorEastAsia" w:hAnsi="Arial" w:cs="Arial"/>
              <w:b/>
              <w:bCs/>
            </w:rPr>
          </w:pPr>
        </w:p>
      </w:tc>
      <w:tc>
        <w:tcPr>
          <w:tcW w:w="500" w:type="pct"/>
          <w:vMerge w:val="restart"/>
          <w:noWrap/>
          <w:vAlign w:val="center"/>
          <w:hideMark/>
        </w:tcPr>
        <w:p w:rsidR="00A64BB5" w:rsidRPr="00A64BB5" w:rsidRDefault="00A64BB5" w:rsidP="00A64BB5">
          <w:pPr>
            <w:pStyle w:val="Geenafstand"/>
            <w:spacing w:line="276" w:lineRule="auto"/>
            <w:rPr>
              <w:rFonts w:ascii="Arial" w:hAnsi="Arial" w:cs="Arial"/>
              <w:color w:val="000000" w:themeColor="text1"/>
            </w:rPr>
          </w:pPr>
          <w:r w:rsidRPr="00A64BB5">
            <w:rPr>
              <w:rFonts w:ascii="Arial" w:hAnsi="Arial" w:cs="Arial"/>
              <w:color w:val="000000" w:themeColor="text1"/>
            </w:rPr>
            <w:t>Docentenhandleiding les 6</w:t>
          </w:r>
        </w:p>
      </w:tc>
      <w:tc>
        <w:tcPr>
          <w:tcW w:w="2250" w:type="pct"/>
          <w:tcBorders>
            <w:top w:val="nil"/>
            <w:left w:val="nil"/>
            <w:bottom w:val="single" w:sz="4" w:space="0" w:color="4F81BD" w:themeColor="accent1"/>
            <w:right w:val="nil"/>
          </w:tcBorders>
        </w:tcPr>
        <w:p w:rsidR="00A64BB5" w:rsidRPr="00A64BB5" w:rsidRDefault="00A64BB5">
          <w:pPr>
            <w:pStyle w:val="Koptekst"/>
            <w:spacing w:line="276" w:lineRule="auto"/>
            <w:rPr>
              <w:rFonts w:ascii="Arial" w:eastAsiaTheme="majorEastAsia" w:hAnsi="Arial" w:cs="Arial"/>
              <w:b/>
              <w:bCs/>
            </w:rPr>
          </w:pPr>
        </w:p>
      </w:tc>
    </w:tr>
    <w:tr w:rsidR="00A64BB5" w:rsidRPr="00A64BB5" w:rsidTr="001443DD">
      <w:trPr>
        <w:trHeight w:val="150"/>
      </w:trPr>
      <w:tc>
        <w:tcPr>
          <w:tcW w:w="2250" w:type="pct"/>
          <w:tcBorders>
            <w:top w:val="single" w:sz="4" w:space="0" w:color="4F81BD" w:themeColor="accent1"/>
            <w:left w:val="nil"/>
            <w:bottom w:val="nil"/>
            <w:right w:val="nil"/>
          </w:tcBorders>
        </w:tcPr>
        <w:p w:rsidR="00A64BB5" w:rsidRPr="00A64BB5" w:rsidRDefault="00A64BB5">
          <w:pPr>
            <w:pStyle w:val="Koptekst"/>
            <w:spacing w:line="276" w:lineRule="auto"/>
            <w:rPr>
              <w:rFonts w:ascii="Arial" w:eastAsiaTheme="majorEastAsia" w:hAnsi="Arial" w:cs="Arial"/>
              <w:b/>
              <w:bCs/>
            </w:rPr>
          </w:pPr>
        </w:p>
      </w:tc>
      <w:tc>
        <w:tcPr>
          <w:tcW w:w="0" w:type="auto"/>
          <w:vMerge/>
          <w:vAlign w:val="center"/>
          <w:hideMark/>
        </w:tcPr>
        <w:p w:rsidR="00A64BB5" w:rsidRPr="00A64BB5" w:rsidRDefault="00A64BB5">
          <w:pPr>
            <w:rPr>
              <w:rFonts w:ascii="Arial" w:hAnsi="Arial" w:cs="Arial"/>
            </w:rPr>
          </w:pPr>
        </w:p>
      </w:tc>
      <w:tc>
        <w:tcPr>
          <w:tcW w:w="2250" w:type="pct"/>
          <w:tcBorders>
            <w:top w:val="single" w:sz="4" w:space="0" w:color="4F81BD" w:themeColor="accent1"/>
            <w:left w:val="nil"/>
            <w:bottom w:val="nil"/>
            <w:right w:val="nil"/>
          </w:tcBorders>
        </w:tcPr>
        <w:p w:rsidR="00A64BB5" w:rsidRPr="00A64BB5" w:rsidRDefault="00A64BB5">
          <w:pPr>
            <w:pStyle w:val="Koptekst"/>
            <w:spacing w:line="276" w:lineRule="auto"/>
            <w:rPr>
              <w:rFonts w:ascii="Arial" w:eastAsiaTheme="majorEastAsia" w:hAnsi="Arial" w:cs="Arial"/>
              <w:b/>
              <w:bCs/>
            </w:rPr>
          </w:pPr>
        </w:p>
      </w:tc>
    </w:tr>
  </w:tbl>
  <w:p w:rsidR="00071400" w:rsidRPr="00A64BB5" w:rsidRDefault="00071400">
    <w:pPr>
      <w:pStyle w:val="Voettekst"/>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03" w:rsidRDefault="00944D03" w:rsidP="00071400">
      <w:r>
        <w:separator/>
      </w:r>
    </w:p>
  </w:footnote>
  <w:footnote w:type="continuationSeparator" w:id="0">
    <w:p w:rsidR="00944D03" w:rsidRDefault="00944D03" w:rsidP="00071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113F"/>
    <w:multiLevelType w:val="hybridMultilevel"/>
    <w:tmpl w:val="C9DC793E"/>
    <w:lvl w:ilvl="0" w:tplc="C2862F30">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3"/>
    <w:rsid w:val="000334C9"/>
    <w:rsid w:val="00071400"/>
    <w:rsid w:val="00137A34"/>
    <w:rsid w:val="001C2AD4"/>
    <w:rsid w:val="002536A6"/>
    <w:rsid w:val="00255A46"/>
    <w:rsid w:val="002B3DEF"/>
    <w:rsid w:val="003A2EBB"/>
    <w:rsid w:val="0049203F"/>
    <w:rsid w:val="004E5209"/>
    <w:rsid w:val="00541EA3"/>
    <w:rsid w:val="005675AF"/>
    <w:rsid w:val="005D60C2"/>
    <w:rsid w:val="0064212C"/>
    <w:rsid w:val="00645747"/>
    <w:rsid w:val="007062FE"/>
    <w:rsid w:val="007358AD"/>
    <w:rsid w:val="008610D6"/>
    <w:rsid w:val="008C4901"/>
    <w:rsid w:val="00944D03"/>
    <w:rsid w:val="0097051A"/>
    <w:rsid w:val="009A23EA"/>
    <w:rsid w:val="00A26FC7"/>
    <w:rsid w:val="00A606BB"/>
    <w:rsid w:val="00A64BB5"/>
    <w:rsid w:val="00AE21F9"/>
    <w:rsid w:val="00BE6229"/>
    <w:rsid w:val="00C57382"/>
    <w:rsid w:val="00CA13F7"/>
    <w:rsid w:val="00D65DB8"/>
    <w:rsid w:val="00DC4F70"/>
    <w:rsid w:val="00DC6ECA"/>
    <w:rsid w:val="00DD2F68"/>
    <w:rsid w:val="00E22453"/>
    <w:rsid w:val="00F43E53"/>
    <w:rsid w:val="00F451B7"/>
    <w:rsid w:val="00F82D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5"/>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paragraph" w:styleId="Koptekst">
    <w:name w:val="header"/>
    <w:basedOn w:val="Normaal"/>
    <w:link w:val="KoptekstTeken"/>
    <w:uiPriority w:val="99"/>
    <w:unhideWhenUsed/>
    <w:rsid w:val="00071400"/>
    <w:pPr>
      <w:tabs>
        <w:tab w:val="center" w:pos="4536"/>
        <w:tab w:val="right" w:pos="9072"/>
      </w:tabs>
    </w:pPr>
  </w:style>
  <w:style w:type="character" w:customStyle="1" w:styleId="KoptekstTeken">
    <w:name w:val="Koptekst Teken"/>
    <w:basedOn w:val="Standaardalinea-lettertype"/>
    <w:link w:val="Koptekst"/>
    <w:uiPriority w:val="99"/>
    <w:rsid w:val="00071400"/>
    <w:rPr>
      <w:rFonts w:ascii="Times New Roman" w:eastAsiaTheme="minorEastAsia" w:hAnsi="Times New Roman" w:cs="Times New Roman"/>
      <w:color w:val="000000" w:themeColor="text1"/>
    </w:rPr>
  </w:style>
  <w:style w:type="paragraph" w:styleId="Voettekst">
    <w:name w:val="footer"/>
    <w:basedOn w:val="Normaal"/>
    <w:link w:val="VoettekstTeken"/>
    <w:uiPriority w:val="99"/>
    <w:unhideWhenUsed/>
    <w:rsid w:val="00071400"/>
    <w:pPr>
      <w:tabs>
        <w:tab w:val="center" w:pos="4536"/>
        <w:tab w:val="right" w:pos="9072"/>
      </w:tabs>
    </w:pPr>
  </w:style>
  <w:style w:type="character" w:customStyle="1" w:styleId="VoettekstTeken">
    <w:name w:val="Voettekst Teken"/>
    <w:basedOn w:val="Standaardalinea-lettertype"/>
    <w:link w:val="Voettekst"/>
    <w:uiPriority w:val="99"/>
    <w:rsid w:val="00071400"/>
    <w:rPr>
      <w:rFonts w:ascii="Times New Roman" w:eastAsiaTheme="minorEastAsia" w:hAnsi="Times New Roman" w:cs="Times New Roman"/>
      <w:color w:val="000000" w:themeColor="text1"/>
    </w:rPr>
  </w:style>
  <w:style w:type="paragraph" w:styleId="Geenafstand">
    <w:name w:val="No Spacing"/>
    <w:link w:val="GeenafstandTeken"/>
    <w:qFormat/>
    <w:rsid w:val="00A64BB5"/>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A64BB5"/>
    <w:rPr>
      <w:rFonts w:ascii="PMingLiU" w:eastAsiaTheme="minorEastAsia" w:hAnsi="PMingLiU"/>
      <w:lang w:eastAsia="nl-NL"/>
    </w:rPr>
  </w:style>
  <w:style w:type="character" w:styleId="Paginanummer">
    <w:name w:val="page number"/>
    <w:basedOn w:val="Standaardalinea-lettertype"/>
    <w:uiPriority w:val="99"/>
    <w:semiHidden/>
    <w:unhideWhenUsed/>
    <w:rsid w:val="00A64B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5"/>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paragraph" w:styleId="Koptekst">
    <w:name w:val="header"/>
    <w:basedOn w:val="Normaal"/>
    <w:link w:val="KoptekstTeken"/>
    <w:uiPriority w:val="99"/>
    <w:unhideWhenUsed/>
    <w:rsid w:val="00071400"/>
    <w:pPr>
      <w:tabs>
        <w:tab w:val="center" w:pos="4536"/>
        <w:tab w:val="right" w:pos="9072"/>
      </w:tabs>
    </w:pPr>
  </w:style>
  <w:style w:type="character" w:customStyle="1" w:styleId="KoptekstTeken">
    <w:name w:val="Koptekst Teken"/>
    <w:basedOn w:val="Standaardalinea-lettertype"/>
    <w:link w:val="Koptekst"/>
    <w:uiPriority w:val="99"/>
    <w:rsid w:val="00071400"/>
    <w:rPr>
      <w:rFonts w:ascii="Times New Roman" w:eastAsiaTheme="minorEastAsia" w:hAnsi="Times New Roman" w:cs="Times New Roman"/>
      <w:color w:val="000000" w:themeColor="text1"/>
    </w:rPr>
  </w:style>
  <w:style w:type="paragraph" w:styleId="Voettekst">
    <w:name w:val="footer"/>
    <w:basedOn w:val="Normaal"/>
    <w:link w:val="VoettekstTeken"/>
    <w:uiPriority w:val="99"/>
    <w:unhideWhenUsed/>
    <w:rsid w:val="00071400"/>
    <w:pPr>
      <w:tabs>
        <w:tab w:val="center" w:pos="4536"/>
        <w:tab w:val="right" w:pos="9072"/>
      </w:tabs>
    </w:pPr>
  </w:style>
  <w:style w:type="character" w:customStyle="1" w:styleId="VoettekstTeken">
    <w:name w:val="Voettekst Teken"/>
    <w:basedOn w:val="Standaardalinea-lettertype"/>
    <w:link w:val="Voettekst"/>
    <w:uiPriority w:val="99"/>
    <w:rsid w:val="00071400"/>
    <w:rPr>
      <w:rFonts w:ascii="Times New Roman" w:eastAsiaTheme="minorEastAsia" w:hAnsi="Times New Roman" w:cs="Times New Roman"/>
      <w:color w:val="000000" w:themeColor="text1"/>
    </w:rPr>
  </w:style>
  <w:style w:type="paragraph" w:styleId="Geenafstand">
    <w:name w:val="No Spacing"/>
    <w:link w:val="GeenafstandTeken"/>
    <w:qFormat/>
    <w:rsid w:val="00A64BB5"/>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A64BB5"/>
    <w:rPr>
      <w:rFonts w:ascii="PMingLiU" w:eastAsiaTheme="minorEastAsia" w:hAnsi="PMingLiU"/>
      <w:lang w:eastAsia="nl-NL"/>
    </w:rPr>
  </w:style>
  <w:style w:type="character" w:styleId="Paginanummer">
    <w:name w:val="page number"/>
    <w:basedOn w:val="Standaardalinea-lettertype"/>
    <w:uiPriority w:val="99"/>
    <w:semiHidden/>
    <w:unhideWhenUsed/>
    <w:rsid w:val="00A6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4FB897309154BADF53A8A6DE71748"/>
        <w:category>
          <w:name w:val="Algemeen"/>
          <w:gallery w:val="placeholder"/>
        </w:category>
        <w:types>
          <w:type w:val="bbPlcHdr"/>
        </w:types>
        <w:behaviors>
          <w:behavior w:val="content"/>
        </w:behaviors>
        <w:guid w:val="{82E7A8AC-1A4F-2E4F-98C1-B0871535CD71}"/>
      </w:docPartPr>
      <w:docPartBody>
        <w:p w:rsidR="00905C2C" w:rsidRDefault="00293B35" w:rsidP="00293B35">
          <w:pPr>
            <w:pStyle w:val="A014FB897309154BADF53A8A6DE71748"/>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5"/>
    <w:rsid w:val="00293B35"/>
    <w:rsid w:val="00905C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14FB897309154BADF53A8A6DE71748">
    <w:name w:val="A014FB897309154BADF53A8A6DE71748"/>
    <w:rsid w:val="00293B35"/>
  </w:style>
  <w:style w:type="paragraph" w:customStyle="1" w:styleId="AC0A55970EFED44786767A09490ADF8B">
    <w:name w:val="AC0A55970EFED44786767A09490ADF8B"/>
    <w:rsid w:val="00293B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14FB897309154BADF53A8A6DE71748">
    <w:name w:val="A014FB897309154BADF53A8A6DE71748"/>
    <w:rsid w:val="00293B35"/>
  </w:style>
  <w:style w:type="paragraph" w:customStyle="1" w:styleId="AC0A55970EFED44786767A09490ADF8B">
    <w:name w:val="AC0A55970EFED44786767A09490ADF8B"/>
    <w:rsid w:val="00293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678642C-16FA-5342-BDE4-7115E41B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3501</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2</cp:revision>
  <dcterms:created xsi:type="dcterms:W3CDTF">2013-06-27T11:06:00Z</dcterms:created>
  <dcterms:modified xsi:type="dcterms:W3CDTF">2013-06-27T11:06:00Z</dcterms:modified>
</cp:coreProperties>
</file>