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D7AE7" w14:textId="44BF44F0" w:rsidR="00F65437" w:rsidRPr="00162B31" w:rsidRDefault="00F65437"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30"/>
          <w:szCs w:val="30"/>
          <w:lang w:val="nl-NL"/>
        </w:rPr>
      </w:pPr>
      <w:r w:rsidRPr="00162B31">
        <w:rPr>
          <w:rFonts w:ascii="Cambria" w:hAnsi="Cambria"/>
          <w:b/>
          <w:sz w:val="30"/>
          <w:szCs w:val="30"/>
          <w:lang w:val="nl-NL"/>
        </w:rPr>
        <w:t xml:space="preserve">Tekstfragmenten verboden toneel </w:t>
      </w:r>
    </w:p>
    <w:p w14:paraId="138B58A0" w14:textId="77777777" w:rsidR="00A306C6" w:rsidRPr="00162B31" w:rsidRDefault="00A306C6"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6"/>
          <w:szCs w:val="26"/>
          <w:lang w:val="nl-NL"/>
        </w:rPr>
      </w:pPr>
    </w:p>
    <w:p w14:paraId="062DE534" w14:textId="17F738E5" w:rsidR="00A306C6" w:rsidRPr="009D000A" w:rsidRDefault="00A306C6"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lang w:val="nl-NL"/>
        </w:rPr>
      </w:pPr>
      <w:r w:rsidRPr="00322FA0">
        <w:rPr>
          <w:rFonts w:ascii="Cambria" w:hAnsi="Cambria"/>
          <w:b/>
          <w:szCs w:val="24"/>
          <w:lang w:val="nl-NL"/>
        </w:rPr>
        <w:t>Context van het toneelstuk</w:t>
      </w:r>
      <w:r w:rsidRPr="009D000A">
        <w:rPr>
          <w:rFonts w:ascii="Cambria" w:hAnsi="Cambria"/>
          <w:szCs w:val="24"/>
          <w:lang w:val="nl-NL"/>
        </w:rPr>
        <w:t xml:space="preserve">: In Mouvaux, een klein stadje in de nabijheid van Lille, werden op 4 juli 1563 twee toneelstukken opgevoerd op het grote plein. Omdat de inhoud van deze toneelstukken betrekking heeft op religieuze zaken, is er na afloop een onderzoek om te bevestigen dat deze </w:t>
      </w:r>
      <w:r w:rsidR="00E43650">
        <w:rPr>
          <w:rFonts w:ascii="Cambria" w:hAnsi="Cambria"/>
          <w:szCs w:val="24"/>
          <w:lang w:val="nl-NL"/>
        </w:rPr>
        <w:t>toneelstukken</w:t>
      </w:r>
      <w:r w:rsidRPr="009D000A">
        <w:rPr>
          <w:rFonts w:ascii="Cambria" w:hAnsi="Cambria"/>
          <w:szCs w:val="24"/>
          <w:lang w:val="nl-NL"/>
        </w:rPr>
        <w:t xml:space="preserve"> verboden hadden moeten worden. Dit was namelijk vastgelegd in het keizerlijke decreet van Filips II van Spanje uit 1560, dat duidelijke regels stelt op de opvoering van toneelstukken met als thema religie. Vier ooggetuigen geven een verklaring van wat ze gezien hebben. Een van de toneelstukken blijkt een moraaltoneelstuk te zijn,</w:t>
      </w:r>
      <w:r w:rsidRPr="009D000A">
        <w:rPr>
          <w:rFonts w:ascii="Cambria" w:hAnsi="Cambria"/>
          <w:szCs w:val="24"/>
          <w:lang w:val="fr-FR"/>
        </w:rPr>
        <w:t xml:space="preserve"> </w:t>
      </w:r>
      <w:r w:rsidRPr="009D000A">
        <w:rPr>
          <w:rFonts w:ascii="Cambria" w:hAnsi="Cambria"/>
          <w:i/>
          <w:szCs w:val="24"/>
          <w:lang w:val="fr-FR"/>
        </w:rPr>
        <w:t>La Vérité cachée</w:t>
      </w:r>
      <w:r w:rsidRPr="009D000A">
        <w:rPr>
          <w:rFonts w:ascii="Cambria" w:hAnsi="Cambria"/>
          <w:szCs w:val="24"/>
          <w:lang w:val="nl-NL"/>
        </w:rPr>
        <w:t xml:space="preserve"> (de verborgen waarheid). Het onderzoek wordt vervolgd door een verhoor van de acteurs. Ze worden veroordeeld tot het betalen van een boete, omdat ze een toneelstuk hebben georganiseerd en opgevoerd dat verboden had moeten worden. </w:t>
      </w:r>
    </w:p>
    <w:p w14:paraId="39A355C9" w14:textId="77777777" w:rsidR="004979F3" w:rsidRPr="00162B31" w:rsidRDefault="004979F3"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6"/>
          <w:szCs w:val="26"/>
          <w:lang w:val="nl-NL"/>
        </w:rPr>
      </w:pPr>
    </w:p>
    <w:p w14:paraId="2BEEE0AC" w14:textId="77777777" w:rsidR="00A306C6" w:rsidRPr="00162B31" w:rsidRDefault="00A306C6"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6"/>
          <w:szCs w:val="26"/>
          <w:lang w:val="nl-NL"/>
        </w:rPr>
      </w:pPr>
    </w:p>
    <w:p w14:paraId="5270E388" w14:textId="48ACC89A" w:rsidR="00F65437" w:rsidRPr="009D000A" w:rsidRDefault="00F7098A"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i/>
          <w:sz w:val="26"/>
          <w:szCs w:val="26"/>
          <w:lang w:val="nl-NL"/>
        </w:rPr>
      </w:pPr>
      <w:r w:rsidRPr="009D000A">
        <w:rPr>
          <w:rFonts w:ascii="Cambria" w:hAnsi="Cambria"/>
          <w:b/>
          <w:sz w:val="26"/>
          <w:szCs w:val="26"/>
          <w:lang w:val="nl-NL"/>
        </w:rPr>
        <w:t xml:space="preserve">Fragment </w:t>
      </w:r>
      <w:r w:rsidR="004979F3" w:rsidRPr="009D000A">
        <w:rPr>
          <w:rFonts w:ascii="Cambria" w:hAnsi="Cambria"/>
          <w:b/>
          <w:sz w:val="26"/>
          <w:szCs w:val="26"/>
          <w:lang w:val="nl-NL"/>
        </w:rPr>
        <w:t xml:space="preserve">1. </w:t>
      </w:r>
      <w:r w:rsidR="004979F3" w:rsidRPr="009D000A">
        <w:rPr>
          <w:rFonts w:ascii="Cambria" w:hAnsi="Cambria"/>
          <w:b/>
          <w:i/>
          <w:sz w:val="26"/>
          <w:szCs w:val="26"/>
          <w:lang w:val="nl-NL"/>
        </w:rPr>
        <w:t>La Vérité cachée</w:t>
      </w:r>
    </w:p>
    <w:p w14:paraId="271EC47C" w14:textId="77777777" w:rsidR="003C0BA4" w:rsidRPr="00162B31" w:rsidRDefault="003C0BA4"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6"/>
          <w:szCs w:val="26"/>
          <w:lang w:val="nl-NL"/>
        </w:rPr>
      </w:pPr>
    </w:p>
    <w:p w14:paraId="7FAFF111" w14:textId="1BC01C9A" w:rsidR="001A31B0" w:rsidRP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u w:val="single"/>
          <w:lang w:val="nl-NL"/>
        </w:rPr>
      </w:pPr>
      <w:r w:rsidRPr="009D000A">
        <w:rPr>
          <w:rFonts w:ascii="Cambria" w:hAnsi="Cambria"/>
          <w:szCs w:val="24"/>
          <w:u w:val="single"/>
          <w:lang w:val="nl-NL"/>
        </w:rPr>
        <w:t>1.1 Samenvatting van het toneelstuk.</w:t>
      </w:r>
    </w:p>
    <w:p w14:paraId="40617B72" w14:textId="25E6C911" w:rsidR="00130BBD" w:rsidRPr="009D000A" w:rsidRDefault="00421F76"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Cs w:val="24"/>
          <w:lang w:val="nl-NL"/>
        </w:rPr>
      </w:pPr>
      <w:r>
        <w:rPr>
          <w:rFonts w:ascii="Cambria" w:hAnsi="Cambria"/>
          <w:szCs w:val="24"/>
          <w:lang w:val="nl-NL"/>
        </w:rPr>
        <w:t>De W</w:t>
      </w:r>
      <w:r w:rsidR="00130BBD" w:rsidRPr="009D000A">
        <w:rPr>
          <w:rFonts w:ascii="Cambria" w:hAnsi="Cambria"/>
          <w:szCs w:val="24"/>
          <w:lang w:val="nl-NL"/>
        </w:rPr>
        <w:t>aarheid vertelt aan de priester wat hij moet do</w:t>
      </w:r>
      <w:r>
        <w:rPr>
          <w:rFonts w:ascii="Cambria" w:hAnsi="Cambria"/>
          <w:szCs w:val="24"/>
          <w:lang w:val="nl-NL"/>
        </w:rPr>
        <w:t>en om in haar dienst te staan, t</w:t>
      </w:r>
      <w:r w:rsidR="00130BBD" w:rsidRPr="009D000A">
        <w:rPr>
          <w:rFonts w:ascii="Cambria" w:hAnsi="Cambria"/>
          <w:szCs w:val="24"/>
          <w:lang w:val="nl-NL"/>
        </w:rPr>
        <w:t>erwijl</w:t>
      </w:r>
      <w:r>
        <w:rPr>
          <w:rFonts w:ascii="Cambria" w:hAnsi="Cambria"/>
          <w:szCs w:val="24"/>
          <w:lang w:val="nl-NL"/>
        </w:rPr>
        <w:t xml:space="preserve"> I</w:t>
      </w:r>
      <w:r w:rsidR="0095549C" w:rsidRPr="009D000A">
        <w:rPr>
          <w:rFonts w:ascii="Cambria" w:hAnsi="Cambria"/>
          <w:szCs w:val="24"/>
          <w:lang w:val="nl-NL"/>
        </w:rPr>
        <w:t>emand aan de m</w:t>
      </w:r>
      <w:r w:rsidR="00130BBD" w:rsidRPr="009D000A">
        <w:rPr>
          <w:rFonts w:ascii="Cambria" w:hAnsi="Cambria"/>
          <w:szCs w:val="24"/>
          <w:lang w:val="nl-NL"/>
        </w:rPr>
        <w:t>ensen verte</w:t>
      </w:r>
      <w:r>
        <w:rPr>
          <w:rFonts w:ascii="Cambria" w:hAnsi="Cambria"/>
          <w:szCs w:val="24"/>
          <w:lang w:val="nl-NL"/>
        </w:rPr>
        <w:t>lt dat ze naar de preek van de W</w:t>
      </w:r>
      <w:r w:rsidR="00130BBD" w:rsidRPr="009D000A">
        <w:rPr>
          <w:rFonts w:ascii="Cambria" w:hAnsi="Cambria"/>
          <w:szCs w:val="24"/>
          <w:lang w:val="nl-NL"/>
        </w:rPr>
        <w:t>aarheid moete</w:t>
      </w:r>
      <w:r>
        <w:rPr>
          <w:rFonts w:ascii="Cambria" w:hAnsi="Cambria"/>
          <w:szCs w:val="24"/>
          <w:lang w:val="nl-NL"/>
        </w:rPr>
        <w:t>n luisteren. De W</w:t>
      </w:r>
      <w:r w:rsidR="00130BBD" w:rsidRPr="009D000A">
        <w:rPr>
          <w:rFonts w:ascii="Cambria" w:hAnsi="Cambria"/>
          <w:szCs w:val="24"/>
          <w:lang w:val="nl-NL"/>
        </w:rPr>
        <w:t xml:space="preserve">aarheid preekt over </w:t>
      </w:r>
      <w:r w:rsidR="000023CE" w:rsidRPr="009D000A">
        <w:rPr>
          <w:rFonts w:ascii="Cambria" w:hAnsi="Cambria"/>
          <w:szCs w:val="24"/>
          <w:lang w:val="nl-NL"/>
        </w:rPr>
        <w:t>het rechtvaardige leven, dat ze aanbeveelt. Dit leve</w:t>
      </w:r>
      <w:r>
        <w:rPr>
          <w:rFonts w:ascii="Cambria" w:hAnsi="Cambria"/>
          <w:szCs w:val="24"/>
          <w:lang w:val="nl-NL"/>
        </w:rPr>
        <w:t>n is echter niet zo lui als de P</w:t>
      </w:r>
      <w:r w:rsidR="000023CE" w:rsidRPr="009D000A">
        <w:rPr>
          <w:rFonts w:ascii="Cambria" w:hAnsi="Cambria"/>
          <w:szCs w:val="24"/>
          <w:lang w:val="nl-NL"/>
        </w:rPr>
        <w:t>riester graag wil zien. Hij zoekt daarom een andere meester. He</w:t>
      </w:r>
      <w:r>
        <w:rPr>
          <w:rFonts w:ascii="Cambria" w:hAnsi="Cambria"/>
          <w:szCs w:val="24"/>
          <w:lang w:val="nl-NL"/>
        </w:rPr>
        <w:t>bzucht komt naar de P</w:t>
      </w:r>
      <w:r w:rsidR="000023CE" w:rsidRPr="009D000A">
        <w:rPr>
          <w:rFonts w:ascii="Cambria" w:hAnsi="Cambria"/>
          <w:szCs w:val="24"/>
          <w:lang w:val="nl-NL"/>
        </w:rPr>
        <w:t>riester toe en vertelt hem dat zij wel een goede meester voor hem weet.</w:t>
      </w:r>
      <w:r w:rsidR="003F23A1" w:rsidRPr="009D000A">
        <w:rPr>
          <w:rFonts w:ascii="Cambria" w:hAnsi="Cambria"/>
          <w:szCs w:val="24"/>
          <w:lang w:val="nl-NL"/>
        </w:rPr>
        <w:t xml:space="preserve"> Dit</w:t>
      </w:r>
      <w:r>
        <w:rPr>
          <w:rFonts w:ascii="Cambria" w:hAnsi="Cambria"/>
          <w:szCs w:val="24"/>
          <w:lang w:val="nl-NL"/>
        </w:rPr>
        <w:t xml:space="preserve"> is S</w:t>
      </w:r>
      <w:r w:rsidR="003F23A1" w:rsidRPr="009D000A">
        <w:rPr>
          <w:rFonts w:ascii="Cambria" w:hAnsi="Cambria"/>
          <w:szCs w:val="24"/>
          <w:lang w:val="nl-NL"/>
        </w:rPr>
        <w:t xml:space="preserve">imonie. </w:t>
      </w:r>
      <w:r>
        <w:rPr>
          <w:rFonts w:ascii="Cambria" w:hAnsi="Cambria"/>
          <w:szCs w:val="24"/>
          <w:lang w:val="nl-NL"/>
        </w:rPr>
        <w:t>De Priester wordt door S</w:t>
      </w:r>
      <w:r w:rsidR="00FE6A5A" w:rsidRPr="009D000A">
        <w:rPr>
          <w:rFonts w:ascii="Cambria" w:hAnsi="Cambria"/>
          <w:szCs w:val="24"/>
          <w:lang w:val="nl-NL"/>
        </w:rPr>
        <w:t xml:space="preserve">imonie overtuigt dat ze samen een leuke tijd zullen hebben. Ze gaan </w:t>
      </w:r>
      <w:r w:rsidR="00C7277C" w:rsidRPr="009D000A">
        <w:rPr>
          <w:rFonts w:ascii="Cambria" w:hAnsi="Cambria"/>
          <w:szCs w:val="24"/>
          <w:lang w:val="nl-NL"/>
        </w:rPr>
        <w:t xml:space="preserve">namelijk lekker </w:t>
      </w:r>
      <w:r w:rsidR="00FE6A5A" w:rsidRPr="009D000A">
        <w:rPr>
          <w:rFonts w:ascii="Cambria" w:hAnsi="Cambria"/>
          <w:szCs w:val="24"/>
          <w:lang w:val="nl-NL"/>
        </w:rPr>
        <w:t xml:space="preserve">wijn drinken, slapen met </w:t>
      </w:r>
      <w:r w:rsidR="00C7277C" w:rsidRPr="009D000A">
        <w:rPr>
          <w:rFonts w:ascii="Cambria" w:hAnsi="Cambria"/>
          <w:szCs w:val="24"/>
          <w:lang w:val="nl-NL"/>
        </w:rPr>
        <w:t>prostituees</w:t>
      </w:r>
      <w:r w:rsidR="00FE6A5A" w:rsidRPr="009D000A">
        <w:rPr>
          <w:rFonts w:ascii="Cambria" w:hAnsi="Cambria"/>
          <w:szCs w:val="24"/>
          <w:lang w:val="nl-NL"/>
        </w:rPr>
        <w:t xml:space="preserve"> en getrouwde vrouwen en ze zullen rijk worden dankzij het geld dat ze verdienen </w:t>
      </w:r>
      <w:r>
        <w:rPr>
          <w:rFonts w:ascii="Cambria" w:hAnsi="Cambria"/>
          <w:szCs w:val="24"/>
          <w:lang w:val="nl-NL"/>
        </w:rPr>
        <w:t>aan de gemeente. De P</w:t>
      </w:r>
      <w:r w:rsidR="00C7277C" w:rsidRPr="009D000A">
        <w:rPr>
          <w:rFonts w:ascii="Cambria" w:hAnsi="Cambria"/>
          <w:szCs w:val="24"/>
          <w:lang w:val="nl-NL"/>
        </w:rPr>
        <w:t>riester is helemaal overtuigd dat d</w:t>
      </w:r>
      <w:r>
        <w:rPr>
          <w:rFonts w:ascii="Cambria" w:hAnsi="Cambria"/>
          <w:szCs w:val="24"/>
          <w:lang w:val="nl-NL"/>
        </w:rPr>
        <w:t>it het goede leven is en helpt Simonie en Hebzucht om de W</w:t>
      </w:r>
      <w:r w:rsidR="00C7277C" w:rsidRPr="009D000A">
        <w:rPr>
          <w:rFonts w:ascii="Cambria" w:hAnsi="Cambria"/>
          <w:szCs w:val="24"/>
          <w:lang w:val="nl-NL"/>
        </w:rPr>
        <w:t xml:space="preserve">aarheid op te sporen en te verbergen, door haar te bedekken met een laken en te begraven. </w:t>
      </w:r>
      <w:r>
        <w:rPr>
          <w:rFonts w:ascii="Cambria" w:hAnsi="Cambria"/>
          <w:szCs w:val="24"/>
          <w:lang w:val="nl-NL"/>
        </w:rPr>
        <w:t>Vervolgens preekt de P</w:t>
      </w:r>
      <w:r w:rsidR="0095549C" w:rsidRPr="009D000A">
        <w:rPr>
          <w:rFonts w:ascii="Cambria" w:hAnsi="Cambria"/>
          <w:szCs w:val="24"/>
          <w:lang w:val="nl-NL"/>
        </w:rPr>
        <w:t>riester tot de mensen. Op deze mani</w:t>
      </w:r>
      <w:r>
        <w:rPr>
          <w:rFonts w:ascii="Cambria" w:hAnsi="Cambria"/>
          <w:szCs w:val="24"/>
          <w:lang w:val="nl-NL"/>
        </w:rPr>
        <w:t>er verspreid hij de ideeën van Simonie en Hebzucht. Maar Ie</w:t>
      </w:r>
      <w:r w:rsidR="0095549C" w:rsidRPr="009D000A">
        <w:rPr>
          <w:rFonts w:ascii="Cambria" w:hAnsi="Cambria"/>
          <w:szCs w:val="24"/>
          <w:lang w:val="nl-NL"/>
        </w:rPr>
        <w:t>mand verschijnt dan op het toneel en waarschuwt de mensen</w:t>
      </w:r>
      <w:r>
        <w:rPr>
          <w:rFonts w:ascii="Cambria" w:hAnsi="Cambria"/>
          <w:szCs w:val="24"/>
          <w:lang w:val="nl-NL"/>
        </w:rPr>
        <w:t xml:space="preserve"> dat dit niet de ideeën van de W</w:t>
      </w:r>
      <w:r w:rsidR="0095549C" w:rsidRPr="009D000A">
        <w:rPr>
          <w:rFonts w:ascii="Cambria" w:hAnsi="Cambria"/>
          <w:szCs w:val="24"/>
          <w:lang w:val="nl-NL"/>
        </w:rPr>
        <w:t xml:space="preserve">aarheid zijn. </w:t>
      </w:r>
      <w:r w:rsidR="003C0BA4" w:rsidRPr="009D000A">
        <w:rPr>
          <w:rFonts w:ascii="Cambria" w:hAnsi="Cambria"/>
          <w:szCs w:val="24"/>
          <w:lang w:val="nl-NL"/>
        </w:rPr>
        <w:t>Iemand h</w:t>
      </w:r>
      <w:r>
        <w:rPr>
          <w:rFonts w:ascii="Cambria" w:hAnsi="Cambria"/>
          <w:szCs w:val="24"/>
          <w:lang w:val="nl-NL"/>
        </w:rPr>
        <w:t>oort de stem van de W</w:t>
      </w:r>
      <w:r w:rsidR="003C0BA4" w:rsidRPr="009D000A">
        <w:rPr>
          <w:rFonts w:ascii="Cambria" w:hAnsi="Cambria"/>
          <w:szCs w:val="24"/>
          <w:lang w:val="nl-NL"/>
        </w:rPr>
        <w:t>aarheid en leid de mensen naar de plek waar ze ve</w:t>
      </w:r>
      <w:r>
        <w:rPr>
          <w:rFonts w:ascii="Cambria" w:hAnsi="Cambria"/>
          <w:szCs w:val="24"/>
          <w:lang w:val="nl-NL"/>
        </w:rPr>
        <w:t>rborgen is. Samen redden ze de W</w:t>
      </w:r>
      <w:r w:rsidR="003C0BA4" w:rsidRPr="009D000A">
        <w:rPr>
          <w:rFonts w:ascii="Cambria" w:hAnsi="Cambria"/>
          <w:szCs w:val="24"/>
          <w:lang w:val="nl-NL"/>
        </w:rPr>
        <w:t>aarheid en ve</w:t>
      </w:r>
      <w:r>
        <w:rPr>
          <w:rFonts w:ascii="Cambria" w:hAnsi="Cambria"/>
          <w:szCs w:val="24"/>
          <w:lang w:val="nl-NL"/>
        </w:rPr>
        <w:t>rslaan ze de voornemens van de Hebzucht, de Simonie en de P</w:t>
      </w:r>
      <w:r w:rsidR="003C0BA4" w:rsidRPr="009D000A">
        <w:rPr>
          <w:rFonts w:ascii="Cambria" w:hAnsi="Cambria"/>
          <w:szCs w:val="24"/>
          <w:lang w:val="nl-NL"/>
        </w:rPr>
        <w:t xml:space="preserve">riester. </w:t>
      </w:r>
    </w:p>
    <w:p w14:paraId="09A2C72A" w14:textId="77777777" w:rsidR="003C0BA4" w:rsidRDefault="003C0BA4"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6"/>
          <w:szCs w:val="26"/>
          <w:lang w:val="nl-NL"/>
        </w:rPr>
      </w:pPr>
    </w:p>
    <w:p w14:paraId="4DBE14B1" w14:textId="77777777" w:rsidR="00322FA0" w:rsidRDefault="00322FA0"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6"/>
          <w:szCs w:val="26"/>
          <w:lang w:val="nl-NL"/>
        </w:rPr>
      </w:pPr>
    </w:p>
    <w:p w14:paraId="1246E520" w14:textId="65D7A0E4" w:rsidR="001E5BA9" w:rsidRP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u w:val="single"/>
          <w:lang w:val="nl-NL"/>
        </w:rPr>
      </w:pPr>
      <w:r w:rsidRPr="009D000A">
        <w:rPr>
          <w:rFonts w:ascii="Cambria" w:hAnsi="Cambria"/>
          <w:szCs w:val="24"/>
          <w:u w:val="single"/>
          <w:lang w:val="nl-NL"/>
        </w:rPr>
        <w:t>1</w:t>
      </w:r>
      <w:r w:rsidR="003C014B" w:rsidRPr="009D000A">
        <w:rPr>
          <w:rFonts w:ascii="Cambria" w:hAnsi="Cambria"/>
          <w:szCs w:val="24"/>
          <w:u w:val="single"/>
          <w:lang w:val="nl-NL"/>
        </w:rPr>
        <w:t xml:space="preserve">.2: Detail uit het toneelstuk. </w:t>
      </w:r>
      <w:r w:rsidRPr="009D000A">
        <w:rPr>
          <w:rFonts w:ascii="Cambria" w:hAnsi="Cambria"/>
          <w:szCs w:val="24"/>
          <w:u w:val="single"/>
          <w:lang w:val="nl-NL"/>
        </w:rPr>
        <w:t xml:space="preserve">Simonie geeft advies aan de priester over rijkdom: </w:t>
      </w:r>
    </w:p>
    <w:p w14:paraId="53E8D18A" w14:textId="77777777" w:rsidR="009D000A" w:rsidRDefault="009D000A"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lang w:val="nl-NL"/>
        </w:rPr>
        <w:sectPr w:rsidR="009D000A">
          <w:headerReference w:type="even" r:id="rId8"/>
          <w:headerReference w:type="default" r:id="rId9"/>
          <w:footerReference w:type="even" r:id="rId10"/>
          <w:footerReference w:type="default" r:id="rId11"/>
          <w:pgSz w:w="11900" w:h="16840"/>
          <w:pgMar w:top="1134" w:right="1134" w:bottom="1134" w:left="1134" w:header="709" w:footer="850" w:gutter="0"/>
          <w:cols w:space="720"/>
        </w:sectPr>
      </w:pPr>
    </w:p>
    <w:p w14:paraId="44D0C23C" w14:textId="0DAA28B8" w:rsidR="001E5BA9" w:rsidRP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lang w:val="nl-NL"/>
        </w:rPr>
      </w:pPr>
    </w:p>
    <w:p w14:paraId="17B847D3" w14:textId="77777777" w:rsidR="001E5BA9" w:rsidRP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sidRPr="009D000A">
        <w:rPr>
          <w:rFonts w:ascii="Cambria" w:hAnsi="Cambria"/>
          <w:szCs w:val="24"/>
          <w:lang w:val="nl-NL"/>
        </w:rPr>
        <w:t>“</w:t>
      </w:r>
      <w:r w:rsidRPr="009D000A">
        <w:rPr>
          <w:rFonts w:ascii="Cambria" w:hAnsi="Cambria"/>
          <w:i/>
          <w:szCs w:val="24"/>
          <w:lang w:val="nl-NL"/>
        </w:rPr>
        <w:t xml:space="preserve">Laat de mensen cadeaus geven, </w:t>
      </w:r>
    </w:p>
    <w:p w14:paraId="13A81CD5" w14:textId="4BEBE398" w:rsidR="001E5BA9" w:rsidRP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sidRPr="009D000A">
        <w:rPr>
          <w:rFonts w:ascii="Cambria" w:hAnsi="Cambria"/>
          <w:i/>
          <w:szCs w:val="24"/>
          <w:lang w:val="nl-NL"/>
        </w:rPr>
        <w:t>en kaarsen voor je winst</w:t>
      </w:r>
      <w:r w:rsidR="002F6CD8">
        <w:rPr>
          <w:rFonts w:ascii="Cambria" w:hAnsi="Cambria"/>
          <w:i/>
          <w:szCs w:val="24"/>
          <w:lang w:val="nl-NL"/>
        </w:rPr>
        <w:t xml:space="preserve"> aansteken</w:t>
      </w:r>
      <w:r w:rsidRPr="009D000A">
        <w:rPr>
          <w:rFonts w:ascii="Cambria" w:hAnsi="Cambria"/>
          <w:i/>
          <w:szCs w:val="24"/>
          <w:lang w:val="nl-NL"/>
        </w:rPr>
        <w:t>.</w:t>
      </w:r>
    </w:p>
    <w:p w14:paraId="7A5673D3" w14:textId="77777777" w:rsid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sidRPr="009D000A">
        <w:rPr>
          <w:rFonts w:ascii="Cambria" w:hAnsi="Cambria"/>
          <w:i/>
          <w:szCs w:val="24"/>
          <w:lang w:val="nl-NL"/>
        </w:rPr>
        <w:t xml:space="preserve">Ik wil een aantal kisten </w:t>
      </w:r>
      <w:r w:rsidR="003C014B" w:rsidRPr="009D000A">
        <w:rPr>
          <w:rFonts w:ascii="Cambria" w:hAnsi="Cambria"/>
          <w:i/>
          <w:szCs w:val="24"/>
          <w:lang w:val="nl-NL"/>
        </w:rPr>
        <w:t xml:space="preserve">in de kerk, </w:t>
      </w:r>
    </w:p>
    <w:p w14:paraId="3366CD2E" w14:textId="443D1B4F" w:rsidR="001E5BA9" w:rsidRP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sidRPr="009D000A">
        <w:rPr>
          <w:rFonts w:ascii="Cambria" w:hAnsi="Cambria"/>
          <w:i/>
          <w:szCs w:val="24"/>
          <w:lang w:val="nl-NL"/>
        </w:rPr>
        <w:t xml:space="preserve">die </w:t>
      </w:r>
      <w:r w:rsidR="009D000A">
        <w:rPr>
          <w:rFonts w:ascii="Cambria" w:hAnsi="Cambria"/>
          <w:i/>
          <w:szCs w:val="24"/>
          <w:lang w:val="nl-NL"/>
        </w:rPr>
        <w:t>af</w:t>
      </w:r>
      <w:r w:rsidRPr="009D000A">
        <w:rPr>
          <w:rFonts w:ascii="Cambria" w:hAnsi="Cambria"/>
          <w:i/>
          <w:szCs w:val="24"/>
          <w:lang w:val="nl-NL"/>
        </w:rPr>
        <w:t xml:space="preserve">gesloten kunnen worden, </w:t>
      </w:r>
    </w:p>
    <w:p w14:paraId="2138C288" w14:textId="7153D7A0" w:rsidR="003C014B" w:rsidRDefault="009D000A"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Pr>
          <w:rFonts w:ascii="Cambria" w:hAnsi="Cambria"/>
          <w:i/>
          <w:szCs w:val="24"/>
          <w:lang w:val="nl-NL"/>
        </w:rPr>
        <w:t xml:space="preserve">Waarin men geld kan doneren. </w:t>
      </w:r>
    </w:p>
    <w:p w14:paraId="4E50CBEC" w14:textId="77777777" w:rsidR="009D000A" w:rsidRPr="009D000A" w:rsidRDefault="009D000A"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p>
    <w:p w14:paraId="3A506BE5" w14:textId="77777777" w:rsidR="009D000A" w:rsidRDefault="009D000A"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p>
    <w:p w14:paraId="3A4814E5" w14:textId="77777777" w:rsidR="009D000A" w:rsidRDefault="009D000A"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p>
    <w:p w14:paraId="3883F9E8" w14:textId="77777777" w:rsidR="009D000A" w:rsidRDefault="009D000A"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p>
    <w:p w14:paraId="10395470" w14:textId="77777777" w:rsidR="001E5BA9" w:rsidRP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sidRPr="009D000A">
        <w:rPr>
          <w:rFonts w:ascii="Cambria" w:hAnsi="Cambria"/>
          <w:i/>
          <w:szCs w:val="24"/>
          <w:lang w:val="nl-NL"/>
        </w:rPr>
        <w:t xml:space="preserve">En wanneer een rijke man sterft, </w:t>
      </w:r>
    </w:p>
    <w:p w14:paraId="1E4BCBB8" w14:textId="6028CF54" w:rsid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sidRPr="009D000A">
        <w:rPr>
          <w:rFonts w:ascii="Cambria" w:hAnsi="Cambria"/>
          <w:i/>
          <w:szCs w:val="24"/>
          <w:lang w:val="nl-NL"/>
        </w:rPr>
        <w:t xml:space="preserve">Zullen wij </w:t>
      </w:r>
      <w:r w:rsidR="002F6CD8">
        <w:rPr>
          <w:rFonts w:ascii="Cambria" w:hAnsi="Cambria"/>
          <w:i/>
          <w:szCs w:val="24"/>
          <w:lang w:val="nl-NL"/>
        </w:rPr>
        <w:t>de klokken laten luiden</w:t>
      </w:r>
      <w:r w:rsidR="009D000A">
        <w:rPr>
          <w:rFonts w:ascii="Cambria" w:hAnsi="Cambria"/>
          <w:i/>
          <w:szCs w:val="24"/>
          <w:lang w:val="nl-NL"/>
        </w:rPr>
        <w:t>,</w:t>
      </w:r>
      <w:r w:rsidRPr="009D000A">
        <w:rPr>
          <w:rFonts w:ascii="Cambria" w:hAnsi="Cambria"/>
          <w:i/>
          <w:szCs w:val="24"/>
          <w:lang w:val="nl-NL"/>
        </w:rPr>
        <w:t xml:space="preserve"> </w:t>
      </w:r>
    </w:p>
    <w:p w14:paraId="5D1DB361" w14:textId="77777777" w:rsidR="00A64CA9" w:rsidRDefault="00A64C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Pr>
          <w:rFonts w:ascii="Cambria" w:hAnsi="Cambria"/>
          <w:i/>
          <w:szCs w:val="24"/>
          <w:lang w:val="nl-NL"/>
        </w:rPr>
        <w:t>We zullen eens goed lachen,</w:t>
      </w:r>
    </w:p>
    <w:p w14:paraId="0269002B" w14:textId="20015B54" w:rsidR="001E5BA9" w:rsidRP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sidRPr="009D000A">
        <w:rPr>
          <w:rFonts w:ascii="Cambria" w:hAnsi="Cambria"/>
          <w:i/>
          <w:szCs w:val="24"/>
          <w:lang w:val="nl-NL"/>
        </w:rPr>
        <w:t xml:space="preserve">terwijl de andere huilen. </w:t>
      </w:r>
    </w:p>
    <w:p w14:paraId="11381CEF" w14:textId="77777777" w:rsidR="001E5BA9" w:rsidRP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sidRPr="009D000A">
        <w:rPr>
          <w:rFonts w:ascii="Cambria" w:hAnsi="Cambria"/>
          <w:i/>
          <w:szCs w:val="24"/>
          <w:lang w:val="nl-NL"/>
        </w:rPr>
        <w:t xml:space="preserve">Maar als een arm persoon sterft, </w:t>
      </w:r>
    </w:p>
    <w:p w14:paraId="30BAAFDB" w14:textId="06D29363" w:rsidR="001E5BA9" w:rsidRP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sidRPr="009D000A">
        <w:rPr>
          <w:rFonts w:ascii="Cambria" w:hAnsi="Cambria"/>
          <w:i/>
          <w:szCs w:val="24"/>
          <w:lang w:val="nl-NL"/>
        </w:rPr>
        <w:t>En zijn familieleden hebben geen geld</w:t>
      </w:r>
      <w:r w:rsidR="009D000A">
        <w:rPr>
          <w:rFonts w:ascii="Cambria" w:hAnsi="Cambria"/>
          <w:i/>
          <w:szCs w:val="24"/>
          <w:lang w:val="nl-NL"/>
        </w:rPr>
        <w:t>,</w:t>
      </w:r>
    </w:p>
    <w:p w14:paraId="576CE7D3" w14:textId="77777777" w:rsidR="009D000A"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sidRPr="009D000A">
        <w:rPr>
          <w:rFonts w:ascii="Cambria" w:hAnsi="Cambria"/>
          <w:i/>
          <w:szCs w:val="24"/>
          <w:lang w:val="nl-NL"/>
        </w:rPr>
        <w:t>Dan hebben we mensen nodig</w:t>
      </w:r>
      <w:r w:rsidR="009D000A">
        <w:rPr>
          <w:rFonts w:ascii="Cambria" w:hAnsi="Cambria"/>
          <w:i/>
          <w:szCs w:val="24"/>
          <w:lang w:val="nl-NL"/>
        </w:rPr>
        <w:t>,</w:t>
      </w:r>
    </w:p>
    <w:p w14:paraId="2B829734" w14:textId="09A8F0A3" w:rsidR="00162B31" w:rsidRPr="009D000A" w:rsidRDefault="009D000A"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i/>
          <w:szCs w:val="24"/>
          <w:lang w:val="nl-NL"/>
        </w:rPr>
      </w:pPr>
      <w:r>
        <w:rPr>
          <w:rFonts w:ascii="Cambria" w:hAnsi="Cambria"/>
          <w:i/>
          <w:szCs w:val="24"/>
          <w:lang w:val="nl-NL"/>
        </w:rPr>
        <w:t>Zodat we van hen afkomen</w:t>
      </w:r>
      <w:r w:rsidR="001E5BA9" w:rsidRPr="009D000A">
        <w:rPr>
          <w:rFonts w:ascii="Cambria" w:hAnsi="Cambria"/>
          <w:i/>
          <w:szCs w:val="24"/>
          <w:lang w:val="nl-NL"/>
        </w:rPr>
        <w:t>.”</w:t>
      </w:r>
    </w:p>
    <w:p w14:paraId="26F2DE8F" w14:textId="77777777" w:rsidR="009D000A" w:rsidRDefault="009D000A"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8"/>
          <w:szCs w:val="28"/>
          <w:lang w:val="nl-NL"/>
        </w:rPr>
        <w:sectPr w:rsidR="009D000A" w:rsidSect="009D000A">
          <w:type w:val="continuous"/>
          <w:pgSz w:w="11900" w:h="16840"/>
          <w:pgMar w:top="1134" w:right="1134" w:bottom="1134" w:left="1134" w:header="709" w:footer="850" w:gutter="0"/>
          <w:cols w:num="2" w:space="720"/>
        </w:sectPr>
      </w:pPr>
    </w:p>
    <w:p w14:paraId="61728224" w14:textId="25BB8BE7" w:rsidR="00E56227" w:rsidRPr="00322FA0" w:rsidRDefault="00F7098A"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6"/>
          <w:szCs w:val="26"/>
          <w:lang w:val="nl-NL"/>
        </w:rPr>
      </w:pPr>
      <w:r w:rsidRPr="00322FA0">
        <w:rPr>
          <w:rFonts w:ascii="Cambria" w:hAnsi="Cambria"/>
          <w:b/>
          <w:sz w:val="26"/>
          <w:szCs w:val="26"/>
          <w:lang w:val="nl-NL"/>
        </w:rPr>
        <w:lastRenderedPageBreak/>
        <w:t xml:space="preserve">Fragment </w:t>
      </w:r>
      <w:r w:rsidR="004979F3" w:rsidRPr="00322FA0">
        <w:rPr>
          <w:rFonts w:ascii="Cambria" w:hAnsi="Cambria"/>
          <w:b/>
          <w:sz w:val="26"/>
          <w:szCs w:val="26"/>
          <w:lang w:val="nl-NL"/>
        </w:rPr>
        <w:t>2.</w:t>
      </w:r>
      <w:r w:rsidR="00F65437" w:rsidRPr="00322FA0">
        <w:rPr>
          <w:rFonts w:ascii="Cambria" w:hAnsi="Cambria"/>
          <w:b/>
          <w:sz w:val="26"/>
          <w:szCs w:val="26"/>
          <w:lang w:val="nl-NL"/>
        </w:rPr>
        <w:t xml:space="preserve"> Archiefmateriaal rechtszaak </w:t>
      </w:r>
    </w:p>
    <w:p w14:paraId="411E5A7B" w14:textId="77777777" w:rsidR="00BF1841" w:rsidRPr="00162B31" w:rsidRDefault="00BF1841"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6"/>
          <w:szCs w:val="26"/>
          <w:lang w:val="nl-NL"/>
        </w:rPr>
      </w:pPr>
    </w:p>
    <w:p w14:paraId="4481FABF" w14:textId="58ED9FCB" w:rsidR="00BF1841" w:rsidRPr="00322FA0" w:rsidRDefault="00A306C6"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u w:val="single"/>
          <w:lang w:val="nl-NL"/>
        </w:rPr>
      </w:pPr>
      <w:r w:rsidRPr="00322FA0">
        <w:rPr>
          <w:rFonts w:ascii="Cambria" w:hAnsi="Cambria"/>
          <w:szCs w:val="24"/>
          <w:u w:val="single"/>
          <w:lang w:val="nl-NL"/>
        </w:rPr>
        <w:t>2.1: Getuigenissen</w:t>
      </w:r>
    </w:p>
    <w:p w14:paraId="7581FBE8" w14:textId="382A9D88" w:rsidR="00095D44" w:rsidRPr="00322FA0" w:rsidRDefault="00A306C6"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lang w:val="nl-NL"/>
        </w:rPr>
      </w:pPr>
      <w:r w:rsidRPr="00322FA0">
        <w:rPr>
          <w:rFonts w:ascii="Cambria" w:hAnsi="Cambria"/>
          <w:b/>
          <w:szCs w:val="24"/>
          <w:lang w:val="nl-NL"/>
        </w:rPr>
        <w:t>Getuigenis 1:</w:t>
      </w:r>
      <w:r w:rsidRPr="00322FA0">
        <w:rPr>
          <w:rFonts w:ascii="Cambria" w:hAnsi="Cambria"/>
          <w:szCs w:val="24"/>
          <w:lang w:val="nl-NL"/>
        </w:rPr>
        <w:t xml:space="preserve"> </w:t>
      </w:r>
      <w:r w:rsidR="000818E6" w:rsidRPr="00322FA0">
        <w:rPr>
          <w:rFonts w:ascii="Cambria" w:hAnsi="Cambria"/>
          <w:szCs w:val="24"/>
          <w:lang w:val="nl-NL"/>
        </w:rPr>
        <w:t xml:space="preserve">Pierre Famelaert, priester </w:t>
      </w:r>
      <w:r w:rsidR="00A339E4" w:rsidRPr="00322FA0">
        <w:rPr>
          <w:rFonts w:ascii="Cambria" w:hAnsi="Cambria"/>
          <w:szCs w:val="24"/>
          <w:lang w:val="nl-NL"/>
        </w:rPr>
        <w:t xml:space="preserve">en landgoedbeheerder in Tourcoing, 36 of 37 jaar oud, verklaart: </w:t>
      </w:r>
    </w:p>
    <w:p w14:paraId="0E53CBCD" w14:textId="77777777" w:rsidR="00095D44" w:rsidRPr="00322FA0" w:rsidRDefault="00095D44"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lang w:val="nl-NL"/>
        </w:rPr>
      </w:pPr>
    </w:p>
    <w:p w14:paraId="31371D6C" w14:textId="16A9E21A" w:rsidR="00E56227" w:rsidRPr="00322FA0" w:rsidRDefault="00A339E4"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lang w:val="nl-NL"/>
        </w:rPr>
      </w:pPr>
      <w:r w:rsidRPr="00322FA0">
        <w:rPr>
          <w:rFonts w:ascii="Cambria" w:hAnsi="Cambria"/>
          <w:szCs w:val="24"/>
          <w:lang w:val="nl-NL"/>
        </w:rPr>
        <w:t>“Op de vierde zondag van de huidige maand, was ik in de parochie van Mouvaux, wat in de buurt ligt van de parochie van Tourcoing. Op het hoofdplein van deze plaats zag ik na etenstijd dat er een toneelstuk werd opgevoerd door sommigen inwoners van Mouvaux. Het toneelstuk ging over de aanbidding van het Gouden Kalf [Exodus 32], maar ik zag niets dat tegen ons geloof van de Katholieke Kerk ingaat.</w:t>
      </w:r>
      <w:r w:rsidR="00A71D69" w:rsidRPr="00322FA0">
        <w:rPr>
          <w:rFonts w:ascii="Cambria" w:hAnsi="Cambria"/>
          <w:szCs w:val="24"/>
          <w:lang w:val="nl-NL"/>
        </w:rPr>
        <w:t xml:space="preserve"> Toen dit toneelstuk was afgelopen, werd er een andere opgevoerd. In dit toneelstuk werd uiteindelijk de ‘Waarheid’ gevonden. Zij vertelde over de valse profeten en citeerde uit de Openbaring van Johannes. Ik kon deze</w:t>
      </w:r>
      <w:r w:rsidR="00387BB8" w:rsidRPr="00322FA0">
        <w:rPr>
          <w:rFonts w:ascii="Cambria" w:hAnsi="Cambria"/>
          <w:szCs w:val="24"/>
          <w:lang w:val="nl-NL"/>
        </w:rPr>
        <w:t xml:space="preserve"> uitspraken echter niet goed horen, omdat het publiek heel veel lawaai maakte. Er waren denk ik wel zo’n 1500 mensen aanwezig. Volgens mij had het toneelstuk geen ander doel dan</w:t>
      </w:r>
      <w:r w:rsidR="000818E6" w:rsidRPr="00322FA0">
        <w:rPr>
          <w:rFonts w:ascii="Cambria" w:hAnsi="Cambria"/>
          <w:szCs w:val="24"/>
          <w:lang w:val="nl-NL"/>
        </w:rPr>
        <w:t xml:space="preserve"> het afwijzen van de Kerk en diens rituelen.”</w:t>
      </w:r>
    </w:p>
    <w:p w14:paraId="608AF7D9" w14:textId="77777777" w:rsidR="00F34AB2" w:rsidRPr="00322FA0" w:rsidRDefault="00F34AB2"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u w:val="single"/>
          <w:lang w:val="nl-NL"/>
        </w:rPr>
      </w:pPr>
    </w:p>
    <w:p w14:paraId="3F5A7C1A" w14:textId="16E6BDAE" w:rsidR="00244183" w:rsidRPr="00A64CA9" w:rsidRDefault="00A306C6"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lang w:val="fr-FR"/>
        </w:rPr>
      </w:pPr>
      <w:r w:rsidRPr="00322FA0">
        <w:rPr>
          <w:rFonts w:ascii="Cambria" w:hAnsi="Cambria"/>
          <w:b/>
          <w:szCs w:val="24"/>
          <w:lang w:val="nl-NL"/>
        </w:rPr>
        <w:t>Getuigenis 2:</w:t>
      </w:r>
      <w:r w:rsidRPr="00322FA0">
        <w:rPr>
          <w:rFonts w:ascii="Cambria" w:hAnsi="Cambria"/>
          <w:szCs w:val="24"/>
          <w:lang w:val="nl-NL"/>
        </w:rPr>
        <w:t xml:space="preserve"> </w:t>
      </w:r>
      <w:r w:rsidR="00CF5974" w:rsidRPr="00322FA0">
        <w:rPr>
          <w:rFonts w:ascii="Cambria" w:hAnsi="Cambria"/>
          <w:szCs w:val="24"/>
          <w:lang w:val="nl-NL"/>
        </w:rPr>
        <w:t>Alexandre Damon had een gelijke getuigenis als die van Cornille Mich</w:t>
      </w:r>
      <w:r w:rsidR="004979F3" w:rsidRPr="00322FA0">
        <w:rPr>
          <w:rFonts w:ascii="Cambria" w:hAnsi="Cambria"/>
          <w:szCs w:val="24"/>
          <w:lang w:val="nl-NL"/>
        </w:rPr>
        <w:t xml:space="preserve">iel Leur. </w:t>
      </w:r>
      <w:r w:rsidR="00095D44" w:rsidRPr="00322FA0">
        <w:rPr>
          <w:rFonts w:ascii="Cambria" w:hAnsi="Cambria"/>
          <w:szCs w:val="24"/>
          <w:lang w:val="nl-NL"/>
        </w:rPr>
        <w:t>Alexandre</w:t>
      </w:r>
      <w:r w:rsidR="004979F3" w:rsidRPr="00322FA0">
        <w:rPr>
          <w:rFonts w:ascii="Cambria" w:hAnsi="Cambria"/>
          <w:szCs w:val="24"/>
          <w:lang w:val="nl-NL"/>
        </w:rPr>
        <w:t xml:space="preserve"> voegt nog wel </w:t>
      </w:r>
      <w:r w:rsidR="00095D44" w:rsidRPr="00322FA0">
        <w:rPr>
          <w:rFonts w:ascii="Cambria" w:hAnsi="Cambria"/>
          <w:szCs w:val="24"/>
          <w:lang w:val="nl-NL"/>
        </w:rPr>
        <w:t xml:space="preserve">het volgende </w:t>
      </w:r>
      <w:r w:rsidR="004979F3" w:rsidRPr="00322FA0">
        <w:rPr>
          <w:rFonts w:ascii="Cambria" w:hAnsi="Cambria"/>
          <w:szCs w:val="24"/>
          <w:lang w:val="nl-NL"/>
        </w:rPr>
        <w:t>toe</w:t>
      </w:r>
      <w:r w:rsidR="00CF5974" w:rsidRPr="00322FA0">
        <w:rPr>
          <w:rFonts w:ascii="Cambria" w:hAnsi="Cambria"/>
          <w:szCs w:val="24"/>
          <w:lang w:val="nl-NL"/>
        </w:rPr>
        <w:t>:</w:t>
      </w:r>
      <w:r w:rsidR="00CF5974" w:rsidRPr="00322FA0">
        <w:rPr>
          <w:rFonts w:ascii="Cambria" w:hAnsi="Cambria"/>
          <w:szCs w:val="24"/>
          <w:lang w:val="fr-FR"/>
        </w:rPr>
        <w:t xml:space="preserve"> </w:t>
      </w:r>
    </w:p>
    <w:p w14:paraId="2C97CA24" w14:textId="77777777" w:rsidR="00A64CA9" w:rsidRDefault="00A64C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6"/>
          <w:szCs w:val="26"/>
          <w:lang w:val="nl-NL"/>
        </w:rPr>
      </w:pPr>
    </w:p>
    <w:p w14:paraId="3E3B7CDD" w14:textId="56E7D517" w:rsidR="00A64CA9" w:rsidRPr="00322FA0" w:rsidRDefault="00A64CA9" w:rsidP="00A64C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lang w:val="fr-FR"/>
        </w:rPr>
      </w:pPr>
      <w:r w:rsidRPr="00322FA0">
        <w:rPr>
          <w:rFonts w:ascii="Cambria" w:hAnsi="Cambria"/>
          <w:szCs w:val="24"/>
          <w:lang w:val="nl-NL"/>
        </w:rPr>
        <w:t xml:space="preserve">“Het toneelstuk had geen ander doel dan het misbruiken van de beelden, regels en ceremonies van de Kerk. Het publiek, dat negatief tegenover de Kerk stond, was namelijk zo hard aan het juichen dat niemand het einde van het toneelstuk kon horen. Verschillende mensen leverden commentaar tegen de geestelijkheid. </w:t>
      </w:r>
      <w:r>
        <w:rPr>
          <w:rFonts w:ascii="Cambria" w:hAnsi="Cambria"/>
          <w:szCs w:val="24"/>
          <w:lang w:val="nl-NL"/>
        </w:rPr>
        <w:t>S</w:t>
      </w:r>
      <w:r w:rsidRPr="00322FA0">
        <w:rPr>
          <w:rFonts w:ascii="Cambria" w:hAnsi="Cambria"/>
          <w:szCs w:val="24"/>
          <w:lang w:val="nl-NL"/>
        </w:rPr>
        <w:t xml:space="preserve">ommigen </w:t>
      </w:r>
      <w:r>
        <w:rPr>
          <w:rFonts w:ascii="Cambria" w:hAnsi="Cambria"/>
          <w:szCs w:val="24"/>
          <w:lang w:val="nl-NL"/>
        </w:rPr>
        <w:t xml:space="preserve">zeiden </w:t>
      </w:r>
      <w:r w:rsidRPr="00322FA0">
        <w:rPr>
          <w:rFonts w:ascii="Cambria" w:hAnsi="Cambria"/>
          <w:szCs w:val="24"/>
          <w:lang w:val="nl-NL"/>
        </w:rPr>
        <w:t xml:space="preserve">zelfs dat </w:t>
      </w:r>
      <w:r>
        <w:rPr>
          <w:rFonts w:ascii="Cambria" w:hAnsi="Cambria"/>
          <w:szCs w:val="24"/>
          <w:lang w:val="nl-NL"/>
        </w:rPr>
        <w:t xml:space="preserve">de waarheid nu was ontdekt, dat </w:t>
      </w:r>
      <w:r w:rsidRPr="00322FA0">
        <w:rPr>
          <w:rFonts w:ascii="Cambria" w:hAnsi="Cambria"/>
          <w:szCs w:val="24"/>
          <w:lang w:val="nl-NL"/>
        </w:rPr>
        <w:t>de priesters de mensen al voor een veel te lange tijd aan het misleiden waren en daarom moest men zich tegen hen verzetten. Andere zeiden dat ze niet meer naar de mis zouden gaan.”</w:t>
      </w:r>
    </w:p>
    <w:p w14:paraId="56329441" w14:textId="77777777" w:rsidR="00A64CA9" w:rsidRDefault="00A64C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6"/>
          <w:szCs w:val="26"/>
          <w:lang w:val="nl-NL"/>
        </w:rPr>
      </w:pPr>
    </w:p>
    <w:p w14:paraId="1DF1F01C" w14:textId="77777777" w:rsidR="00322FA0" w:rsidRDefault="00322FA0">
      <w:pPr>
        <w:rPr>
          <w:rFonts w:ascii="Cambria" w:eastAsia="ヒラギノ角ゴ Pro W3" w:hAnsi="Cambria"/>
          <w:b/>
          <w:color w:val="000000"/>
          <w:sz w:val="26"/>
          <w:szCs w:val="26"/>
          <w:lang w:val="nl-NL"/>
        </w:rPr>
      </w:pPr>
      <w:r>
        <w:rPr>
          <w:rFonts w:ascii="Cambria" w:hAnsi="Cambria"/>
          <w:b/>
          <w:sz w:val="26"/>
          <w:szCs w:val="26"/>
          <w:lang w:val="nl-NL"/>
        </w:rPr>
        <w:br w:type="page"/>
      </w:r>
    </w:p>
    <w:p w14:paraId="618BE95D" w14:textId="102CB394" w:rsidR="001E5BA9" w:rsidRDefault="001E5BA9"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6"/>
          <w:szCs w:val="26"/>
          <w:lang w:val="nl-NL"/>
        </w:rPr>
      </w:pPr>
      <w:r>
        <w:rPr>
          <w:rFonts w:ascii="Cambria" w:hAnsi="Cambria"/>
          <w:b/>
          <w:sz w:val="26"/>
          <w:szCs w:val="26"/>
          <w:lang w:val="nl-NL"/>
        </w:rPr>
        <w:t xml:space="preserve">Fragment 3. Getuigen over details uit het toneelstuk. </w:t>
      </w:r>
    </w:p>
    <w:p w14:paraId="43CFE7B3" w14:textId="77777777" w:rsidR="00A64CA9" w:rsidRPr="00322FA0" w:rsidRDefault="00A64CA9" w:rsidP="00A64C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Cs w:val="24"/>
        </w:rPr>
      </w:pPr>
      <w:r w:rsidRPr="00322FA0">
        <w:rPr>
          <w:rFonts w:ascii="Cambria" w:hAnsi="Cambria"/>
          <w:szCs w:val="24"/>
          <w:lang w:val="nl-NL"/>
        </w:rPr>
        <w:t>De onderstaande zinnen zijn tekstfragmenten die verschillende ooggetuigen zich menen te herinneren</w:t>
      </w:r>
      <w:r>
        <w:rPr>
          <w:rFonts w:ascii="Cambria" w:hAnsi="Cambria"/>
          <w:szCs w:val="24"/>
          <w:lang w:val="nl-NL"/>
        </w:rPr>
        <w:t>, die gaan over wat de Priester volgens Hebzucht zou moeten doen om geld voor zichzelf te verdienen</w:t>
      </w:r>
      <w:r w:rsidRPr="00322FA0">
        <w:rPr>
          <w:rFonts w:ascii="Cambria" w:hAnsi="Cambria"/>
          <w:szCs w:val="24"/>
          <w:lang w:val="nl-NL"/>
        </w:rPr>
        <w:t xml:space="preserve">. </w:t>
      </w:r>
    </w:p>
    <w:p w14:paraId="45A9B329" w14:textId="77777777" w:rsidR="00F65437" w:rsidRDefault="00F65437"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rPr>
      </w:pPr>
      <w:bookmarkStart w:id="0" w:name="_GoBack"/>
      <w:bookmarkEnd w:id="0"/>
    </w:p>
    <w:p w14:paraId="6595369D" w14:textId="77777777" w:rsidR="00322FA0" w:rsidRPr="00322FA0" w:rsidRDefault="00322FA0"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rPr>
      </w:pPr>
    </w:p>
    <w:p w14:paraId="657FB43A" w14:textId="743C9F42" w:rsidR="00F65437" w:rsidRPr="00322FA0" w:rsidRDefault="001A31B0"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r w:rsidRPr="00322FA0">
        <w:rPr>
          <w:rFonts w:ascii="Cambria" w:hAnsi="Cambria"/>
          <w:szCs w:val="24"/>
          <w:lang w:val="nl-NL"/>
        </w:rPr>
        <w:t>“Men zou kerken moeten bouwen, en beelden van zilver moeten maken. Ook zouden er grote ceremonies moeten worden georganiseerd om de beelden van de heiligen te aanbidden.”</w:t>
      </w:r>
    </w:p>
    <w:p w14:paraId="60089333" w14:textId="77777777" w:rsidR="001A31B0" w:rsidRDefault="001A31B0"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p>
    <w:p w14:paraId="285D1A13" w14:textId="77777777" w:rsidR="00322FA0" w:rsidRPr="00322FA0" w:rsidRDefault="00322FA0"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p>
    <w:p w14:paraId="65BC6AB9" w14:textId="71D332E0" w:rsidR="001A31B0" w:rsidRPr="00322FA0" w:rsidRDefault="001A31B0"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r w:rsidRPr="00322FA0">
        <w:rPr>
          <w:rFonts w:ascii="Cambria" w:hAnsi="Cambria"/>
          <w:szCs w:val="24"/>
          <w:lang w:val="nl-NL"/>
        </w:rPr>
        <w:t>“</w:t>
      </w:r>
      <w:r w:rsidR="00C34BD7" w:rsidRPr="00322FA0">
        <w:rPr>
          <w:rFonts w:ascii="Cambria" w:hAnsi="Cambria"/>
          <w:szCs w:val="24"/>
          <w:lang w:val="nl-NL"/>
        </w:rPr>
        <w:t xml:space="preserve">Voor de armen zullen kaarsen gebrand worden en zal een dienst worden gehouden in hun naam. Men zou geld moeten vragen voor wanneer mensen sterven en kleine diensten organiseren. Als een rijk persoon overlijdt </w:t>
      </w:r>
      <w:r w:rsidR="003C014B" w:rsidRPr="00322FA0">
        <w:rPr>
          <w:rFonts w:ascii="Cambria" w:hAnsi="Cambria"/>
          <w:szCs w:val="24"/>
          <w:lang w:val="nl-NL"/>
        </w:rPr>
        <w:t>moet er een grote dienst worden georganiseerd.”</w:t>
      </w:r>
    </w:p>
    <w:p w14:paraId="217ED71F" w14:textId="77777777" w:rsidR="003C014B" w:rsidRDefault="003C014B"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p>
    <w:p w14:paraId="16BE1A1B" w14:textId="77777777" w:rsidR="00322FA0" w:rsidRPr="00322FA0" w:rsidRDefault="00322FA0"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p>
    <w:p w14:paraId="7AC36BCB" w14:textId="7B7554B4" w:rsidR="003C014B" w:rsidRPr="00322FA0" w:rsidRDefault="003C014B"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r w:rsidRPr="00322FA0">
        <w:rPr>
          <w:rFonts w:ascii="Cambria" w:hAnsi="Cambria"/>
          <w:szCs w:val="24"/>
          <w:lang w:val="nl-NL"/>
        </w:rPr>
        <w:t xml:space="preserve">“De priester zou de sacramenten moeten verkopen. Hij moet weigeren om het huwelijk te sluiten als hij niet betaald wordt met een bedrag waar hij tevreden mee is. Ook zou men collectekisten in de kerk moeten plaatsen om offerandes te verzamelen”. </w:t>
      </w:r>
    </w:p>
    <w:p w14:paraId="5F3F6FCE" w14:textId="77777777" w:rsidR="00881C91" w:rsidRDefault="00881C91"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p>
    <w:p w14:paraId="15FC3110" w14:textId="77777777" w:rsidR="00322FA0" w:rsidRPr="00322FA0" w:rsidRDefault="00322FA0"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p>
    <w:p w14:paraId="1FB119C4" w14:textId="1C8D7D46" w:rsidR="00881C91" w:rsidRPr="00322FA0" w:rsidRDefault="00881C91"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r w:rsidRPr="00322FA0">
        <w:rPr>
          <w:rFonts w:ascii="Cambria" w:hAnsi="Cambria"/>
          <w:szCs w:val="24"/>
          <w:lang w:val="nl-NL"/>
        </w:rPr>
        <w:t>“Samen met Simonie mag de priester de hele dag schransen. Ook mag hij heel veel vrouwen hebben: prostituees, vrouwen met een slechte naam, concubines, getrouwde en ongetrouwde vrouwen, weduwes en nonnen”.</w:t>
      </w:r>
    </w:p>
    <w:p w14:paraId="34181FEC" w14:textId="77777777" w:rsidR="00881C91" w:rsidRDefault="00881C91"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p>
    <w:p w14:paraId="06F2EF95" w14:textId="77777777" w:rsidR="00322FA0" w:rsidRPr="00322FA0" w:rsidRDefault="00322FA0"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p>
    <w:p w14:paraId="2EC3ACAC" w14:textId="77777777" w:rsidR="00A64CA9" w:rsidRPr="00322FA0" w:rsidRDefault="00A64CA9" w:rsidP="00A64C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mbria" w:hAnsi="Cambria"/>
          <w:szCs w:val="24"/>
          <w:lang w:val="nl-NL"/>
        </w:rPr>
      </w:pPr>
      <w:r w:rsidRPr="00322FA0">
        <w:rPr>
          <w:rFonts w:ascii="Cambria" w:hAnsi="Cambria"/>
          <w:szCs w:val="24"/>
          <w:lang w:val="nl-NL"/>
        </w:rPr>
        <w:t xml:space="preserve">“De priester zal de macht hebben om mensen vrij te spreken van hun zonden. </w:t>
      </w:r>
      <w:r>
        <w:rPr>
          <w:rFonts w:ascii="Cambria" w:hAnsi="Cambria"/>
          <w:szCs w:val="24"/>
          <w:lang w:val="nl-NL"/>
        </w:rPr>
        <w:t xml:space="preserve">Zo zal hij uiteindelijk </w:t>
      </w:r>
      <w:r w:rsidRPr="00322FA0">
        <w:rPr>
          <w:rFonts w:ascii="Cambria" w:hAnsi="Cambria"/>
          <w:szCs w:val="24"/>
          <w:lang w:val="nl-NL"/>
        </w:rPr>
        <w:t xml:space="preserve">bisschop, aartsbisschop, kardinaal of paus </w:t>
      </w:r>
      <w:r>
        <w:rPr>
          <w:rFonts w:ascii="Cambria" w:hAnsi="Cambria"/>
          <w:szCs w:val="24"/>
          <w:lang w:val="nl-NL"/>
        </w:rPr>
        <w:t>kunnen</w:t>
      </w:r>
      <w:r w:rsidRPr="00322FA0">
        <w:rPr>
          <w:rFonts w:ascii="Cambria" w:hAnsi="Cambria"/>
          <w:szCs w:val="24"/>
          <w:lang w:val="nl-NL"/>
        </w:rPr>
        <w:t xml:space="preserve"> worden”. </w:t>
      </w:r>
    </w:p>
    <w:p w14:paraId="2D1663C4" w14:textId="77777777" w:rsidR="00881C91" w:rsidRPr="004979F3" w:rsidRDefault="00881C91" w:rsidP="00122F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hAnsi="Times New Roman"/>
          <w:sz w:val="18"/>
        </w:rPr>
      </w:pPr>
    </w:p>
    <w:p w14:paraId="5A198C22" w14:textId="77777777" w:rsidR="00F65437" w:rsidRPr="004979F3" w:rsidRDefault="00F65437"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u w:val="single"/>
        </w:rPr>
      </w:pPr>
    </w:p>
    <w:p w14:paraId="29238D03" w14:textId="77777777" w:rsidR="00F65437" w:rsidRPr="004979F3" w:rsidRDefault="00F65437" w:rsidP="00122F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b/>
        </w:rPr>
      </w:pPr>
    </w:p>
    <w:p w14:paraId="2E0E4083" w14:textId="77777777" w:rsidR="00876F6C" w:rsidRPr="004979F3" w:rsidRDefault="00876F6C" w:rsidP="00122F7F">
      <w:pPr>
        <w:spacing w:line="276" w:lineRule="auto"/>
        <w:jc w:val="both"/>
      </w:pPr>
    </w:p>
    <w:sectPr w:rsidR="00876F6C" w:rsidRPr="004979F3" w:rsidSect="009D000A">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640E6" w14:textId="77777777" w:rsidR="002F6CD8" w:rsidRDefault="002F6CD8" w:rsidP="00F65437">
      <w:r>
        <w:separator/>
      </w:r>
    </w:p>
  </w:endnote>
  <w:endnote w:type="continuationSeparator" w:id="0">
    <w:p w14:paraId="7DCB6E9C" w14:textId="77777777" w:rsidR="002F6CD8" w:rsidRDefault="002F6CD8" w:rsidP="00F6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2315" w14:textId="77777777" w:rsidR="002F6CD8" w:rsidRDefault="002F6CD8" w:rsidP="00F654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2CC4BE0A" w14:textId="77777777" w:rsidR="002F6CD8" w:rsidRDefault="002F6CD8" w:rsidP="00F65437">
    <w:pPr>
      <w:pStyle w:val="HeaderFooter"/>
      <w:ind w:right="360"/>
      <w:rPr>
        <w:rFonts w:ascii="Times New Roman" w:eastAsia="Times New Roman" w:hAnsi="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300D" w14:textId="77777777" w:rsidR="002F6CD8" w:rsidRDefault="002F6CD8" w:rsidP="00F654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24B5">
      <w:rPr>
        <w:rStyle w:val="Paginanummer"/>
        <w:noProof/>
      </w:rPr>
      <w:t>1</w:t>
    </w:r>
    <w:r>
      <w:rPr>
        <w:rStyle w:val="Paginanummer"/>
      </w:rPr>
      <w:fldChar w:fldCharType="end"/>
    </w:r>
  </w:p>
  <w:p w14:paraId="3696306D" w14:textId="77777777" w:rsidR="002F6CD8" w:rsidRDefault="002F6CD8" w:rsidP="00F65437">
    <w:pPr>
      <w:pStyle w:val="HeaderFooter"/>
      <w:ind w:right="360"/>
      <w:rPr>
        <w:rFonts w:ascii="Times New Roman" w:eastAsia="Times New Roman" w:hAnsi="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DC039" w14:textId="77777777" w:rsidR="002F6CD8" w:rsidRDefault="002F6CD8" w:rsidP="00F65437">
      <w:r>
        <w:separator/>
      </w:r>
    </w:p>
  </w:footnote>
  <w:footnote w:type="continuationSeparator" w:id="0">
    <w:p w14:paraId="34696565" w14:textId="77777777" w:rsidR="002F6CD8" w:rsidRDefault="002F6CD8" w:rsidP="00F654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3681F" w14:textId="77777777" w:rsidR="002F6CD8" w:rsidRPr="00EA7794" w:rsidRDefault="002F6CD8" w:rsidP="00F65437">
    <w:pPr>
      <w:pStyle w:val="HeaderFooter"/>
      <w:rPr>
        <w:rFonts w:ascii="Times New Roman" w:eastAsia="Times New Roman" w:hAnsi="Times New Roman"/>
        <w:b/>
        <w:color w:val="auto"/>
      </w:rPr>
    </w:pPr>
    <w:r>
      <w:rPr>
        <w:rFonts w:ascii="Times" w:hAnsi="Times"/>
        <w:b/>
      </w:rPr>
      <w:t>Cursus Gouden Tijden 2014-15 –</w:t>
    </w:r>
    <w:r w:rsidRPr="00EA7794">
      <w:rPr>
        <w:rFonts w:ascii="Times" w:hAnsi="Times"/>
        <w:b/>
      </w:rPr>
      <w:t xml:space="preserve"> hoorcollege 02-09, Katell Lavéant</w:t>
    </w:r>
  </w:p>
  <w:p w14:paraId="0C2E6168" w14:textId="77777777" w:rsidR="002F6CD8" w:rsidRPr="00EA7794" w:rsidRDefault="002F6CD8" w:rsidP="00F65437">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A914" w14:textId="77777777" w:rsidR="002F6CD8" w:rsidRDefault="002F6CD8">
    <w:pPr>
      <w:pStyle w:val="HeaderFooter"/>
      <w:rPr>
        <w:rFonts w:ascii="Times" w:hAnsi="Times"/>
        <w:b/>
      </w:rPr>
    </w:pPr>
  </w:p>
  <w:p w14:paraId="47805149" w14:textId="77777777" w:rsidR="002F6CD8" w:rsidRPr="00EA7794" w:rsidRDefault="002F6CD8">
    <w:pPr>
      <w:pStyle w:val="HeaderFooter"/>
      <w:rPr>
        <w:rFonts w:ascii="Times New Roman" w:eastAsia="Times New Roman" w:hAnsi="Times New Roman"/>
        <w:b/>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37"/>
    <w:rsid w:val="000023CE"/>
    <w:rsid w:val="000818E6"/>
    <w:rsid w:val="00095D44"/>
    <w:rsid w:val="00122F7F"/>
    <w:rsid w:val="00130BBD"/>
    <w:rsid w:val="00162B31"/>
    <w:rsid w:val="001A04BD"/>
    <w:rsid w:val="001A31B0"/>
    <w:rsid w:val="001E5BA9"/>
    <w:rsid w:val="00244183"/>
    <w:rsid w:val="002F6CD8"/>
    <w:rsid w:val="00322FA0"/>
    <w:rsid w:val="0035272F"/>
    <w:rsid w:val="00387BB8"/>
    <w:rsid w:val="003C014B"/>
    <w:rsid w:val="003C0BA4"/>
    <w:rsid w:val="003F23A1"/>
    <w:rsid w:val="00420FCC"/>
    <w:rsid w:val="00421F76"/>
    <w:rsid w:val="00464DA4"/>
    <w:rsid w:val="004979F3"/>
    <w:rsid w:val="00876F6C"/>
    <w:rsid w:val="00881C91"/>
    <w:rsid w:val="0095549C"/>
    <w:rsid w:val="009D000A"/>
    <w:rsid w:val="00A306C6"/>
    <w:rsid w:val="00A339E4"/>
    <w:rsid w:val="00A64CA9"/>
    <w:rsid w:val="00A71D69"/>
    <w:rsid w:val="00AD24B5"/>
    <w:rsid w:val="00B36207"/>
    <w:rsid w:val="00BF1841"/>
    <w:rsid w:val="00C34BD7"/>
    <w:rsid w:val="00C502A5"/>
    <w:rsid w:val="00C7277C"/>
    <w:rsid w:val="00CF5974"/>
    <w:rsid w:val="00D642F9"/>
    <w:rsid w:val="00DD4BE0"/>
    <w:rsid w:val="00E43650"/>
    <w:rsid w:val="00E56227"/>
    <w:rsid w:val="00F34AB2"/>
    <w:rsid w:val="00F65437"/>
    <w:rsid w:val="00F7098A"/>
    <w:rsid w:val="00F73EEA"/>
    <w:rsid w:val="00FE5728"/>
    <w:rsid w:val="00FE6A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16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5437"/>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Footer">
    <w:name w:val="Header &amp; Footer"/>
    <w:rsid w:val="00F65437"/>
    <w:pPr>
      <w:tabs>
        <w:tab w:val="right" w:pos="9632"/>
      </w:tabs>
    </w:pPr>
    <w:rPr>
      <w:rFonts w:ascii="Helvetica" w:eastAsia="ヒラギノ角ゴ Pro W3" w:hAnsi="Helvetica" w:cs="Times New Roman"/>
      <w:color w:val="000000"/>
      <w:sz w:val="20"/>
      <w:szCs w:val="20"/>
      <w:lang w:val="en-US" w:eastAsia="en-US"/>
    </w:rPr>
  </w:style>
  <w:style w:type="paragraph" w:customStyle="1" w:styleId="Body">
    <w:name w:val="Body"/>
    <w:rsid w:val="00F65437"/>
    <w:rPr>
      <w:rFonts w:ascii="Helvetica" w:eastAsia="ヒラギノ角ゴ Pro W3" w:hAnsi="Helvetica" w:cs="Times New Roman"/>
      <w:color w:val="000000"/>
      <w:szCs w:val="20"/>
      <w:lang w:val="en-US" w:eastAsia="en-US"/>
    </w:rPr>
  </w:style>
  <w:style w:type="paragraph" w:customStyle="1" w:styleId="FreeForm">
    <w:name w:val="Free Form"/>
    <w:rsid w:val="00F65437"/>
    <w:rPr>
      <w:rFonts w:ascii="Helvetica" w:eastAsia="ヒラギノ角ゴ Pro W3" w:hAnsi="Helvetica" w:cs="Times New Roman"/>
      <w:color w:val="000000"/>
      <w:szCs w:val="20"/>
      <w:lang w:val="en-US" w:eastAsia="en-US"/>
    </w:rPr>
  </w:style>
  <w:style w:type="paragraph" w:styleId="Voettekst">
    <w:name w:val="footer"/>
    <w:basedOn w:val="Normaal"/>
    <w:link w:val="VoettekstTeken"/>
    <w:rsid w:val="00F65437"/>
    <w:pPr>
      <w:tabs>
        <w:tab w:val="center" w:pos="4320"/>
        <w:tab w:val="right" w:pos="8640"/>
      </w:tabs>
    </w:pPr>
  </w:style>
  <w:style w:type="character" w:customStyle="1" w:styleId="VoettekstTeken">
    <w:name w:val="Voettekst Teken"/>
    <w:basedOn w:val="Standaardalinea-lettertype"/>
    <w:link w:val="Voettekst"/>
    <w:rsid w:val="00F65437"/>
    <w:rPr>
      <w:rFonts w:ascii="Times New Roman" w:eastAsia="Times New Roman" w:hAnsi="Times New Roman" w:cs="Times New Roman"/>
      <w:lang w:val="en-US" w:eastAsia="en-US"/>
    </w:rPr>
  </w:style>
  <w:style w:type="character" w:styleId="Paginanummer">
    <w:name w:val="page number"/>
    <w:basedOn w:val="Standaardalinea-lettertype"/>
    <w:rsid w:val="00F65437"/>
  </w:style>
  <w:style w:type="paragraph" w:styleId="Koptekst">
    <w:name w:val="header"/>
    <w:basedOn w:val="Normaal"/>
    <w:link w:val="KoptekstTeken"/>
    <w:rsid w:val="00F65437"/>
    <w:pPr>
      <w:tabs>
        <w:tab w:val="center" w:pos="4320"/>
        <w:tab w:val="right" w:pos="8640"/>
      </w:tabs>
    </w:pPr>
  </w:style>
  <w:style w:type="character" w:customStyle="1" w:styleId="KoptekstTeken">
    <w:name w:val="Koptekst Teken"/>
    <w:basedOn w:val="Standaardalinea-lettertype"/>
    <w:link w:val="Koptekst"/>
    <w:rsid w:val="00F65437"/>
    <w:rPr>
      <w:rFonts w:ascii="Times New Roman" w:eastAsia="Times New Roman" w:hAnsi="Times New Roman" w:cs="Times New Roman"/>
      <w:lang w:val="en-US" w:eastAsia="en-US"/>
    </w:rPr>
  </w:style>
  <w:style w:type="character" w:styleId="Verwijzingopmerking">
    <w:name w:val="annotation reference"/>
    <w:basedOn w:val="Standaardalinea-lettertype"/>
    <w:uiPriority w:val="99"/>
    <w:semiHidden/>
    <w:unhideWhenUsed/>
    <w:rsid w:val="00A64CA9"/>
    <w:rPr>
      <w:sz w:val="18"/>
      <w:szCs w:val="18"/>
    </w:rPr>
  </w:style>
  <w:style w:type="paragraph" w:styleId="Tekstopmerking">
    <w:name w:val="annotation text"/>
    <w:basedOn w:val="Normaal"/>
    <w:link w:val="TekstopmerkingTeken"/>
    <w:uiPriority w:val="99"/>
    <w:semiHidden/>
    <w:unhideWhenUsed/>
    <w:rsid w:val="00A64CA9"/>
  </w:style>
  <w:style w:type="character" w:customStyle="1" w:styleId="TekstopmerkingTeken">
    <w:name w:val="Tekst opmerking Teken"/>
    <w:basedOn w:val="Standaardalinea-lettertype"/>
    <w:link w:val="Tekstopmerking"/>
    <w:uiPriority w:val="99"/>
    <w:semiHidden/>
    <w:rsid w:val="00A64CA9"/>
    <w:rPr>
      <w:rFonts w:ascii="Times New Roman" w:eastAsia="Times New Roman" w:hAnsi="Times New Roman" w:cs="Times New Roman"/>
      <w:lang w:val="en-US" w:eastAsia="en-US"/>
    </w:rPr>
  </w:style>
  <w:style w:type="paragraph" w:styleId="Ballontekst">
    <w:name w:val="Balloon Text"/>
    <w:basedOn w:val="Normaal"/>
    <w:link w:val="BallontekstTeken"/>
    <w:uiPriority w:val="99"/>
    <w:semiHidden/>
    <w:unhideWhenUsed/>
    <w:rsid w:val="00A64CA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64CA9"/>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5437"/>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Footer">
    <w:name w:val="Header &amp; Footer"/>
    <w:rsid w:val="00F65437"/>
    <w:pPr>
      <w:tabs>
        <w:tab w:val="right" w:pos="9632"/>
      </w:tabs>
    </w:pPr>
    <w:rPr>
      <w:rFonts w:ascii="Helvetica" w:eastAsia="ヒラギノ角ゴ Pro W3" w:hAnsi="Helvetica" w:cs="Times New Roman"/>
      <w:color w:val="000000"/>
      <w:sz w:val="20"/>
      <w:szCs w:val="20"/>
      <w:lang w:val="en-US" w:eastAsia="en-US"/>
    </w:rPr>
  </w:style>
  <w:style w:type="paragraph" w:customStyle="1" w:styleId="Body">
    <w:name w:val="Body"/>
    <w:rsid w:val="00F65437"/>
    <w:rPr>
      <w:rFonts w:ascii="Helvetica" w:eastAsia="ヒラギノ角ゴ Pro W3" w:hAnsi="Helvetica" w:cs="Times New Roman"/>
      <w:color w:val="000000"/>
      <w:szCs w:val="20"/>
      <w:lang w:val="en-US" w:eastAsia="en-US"/>
    </w:rPr>
  </w:style>
  <w:style w:type="paragraph" w:customStyle="1" w:styleId="FreeForm">
    <w:name w:val="Free Form"/>
    <w:rsid w:val="00F65437"/>
    <w:rPr>
      <w:rFonts w:ascii="Helvetica" w:eastAsia="ヒラギノ角ゴ Pro W3" w:hAnsi="Helvetica" w:cs="Times New Roman"/>
      <w:color w:val="000000"/>
      <w:szCs w:val="20"/>
      <w:lang w:val="en-US" w:eastAsia="en-US"/>
    </w:rPr>
  </w:style>
  <w:style w:type="paragraph" w:styleId="Voettekst">
    <w:name w:val="footer"/>
    <w:basedOn w:val="Normaal"/>
    <w:link w:val="VoettekstTeken"/>
    <w:rsid w:val="00F65437"/>
    <w:pPr>
      <w:tabs>
        <w:tab w:val="center" w:pos="4320"/>
        <w:tab w:val="right" w:pos="8640"/>
      </w:tabs>
    </w:pPr>
  </w:style>
  <w:style w:type="character" w:customStyle="1" w:styleId="VoettekstTeken">
    <w:name w:val="Voettekst Teken"/>
    <w:basedOn w:val="Standaardalinea-lettertype"/>
    <w:link w:val="Voettekst"/>
    <w:rsid w:val="00F65437"/>
    <w:rPr>
      <w:rFonts w:ascii="Times New Roman" w:eastAsia="Times New Roman" w:hAnsi="Times New Roman" w:cs="Times New Roman"/>
      <w:lang w:val="en-US" w:eastAsia="en-US"/>
    </w:rPr>
  </w:style>
  <w:style w:type="character" w:styleId="Paginanummer">
    <w:name w:val="page number"/>
    <w:basedOn w:val="Standaardalinea-lettertype"/>
    <w:rsid w:val="00F65437"/>
  </w:style>
  <w:style w:type="paragraph" w:styleId="Koptekst">
    <w:name w:val="header"/>
    <w:basedOn w:val="Normaal"/>
    <w:link w:val="KoptekstTeken"/>
    <w:rsid w:val="00F65437"/>
    <w:pPr>
      <w:tabs>
        <w:tab w:val="center" w:pos="4320"/>
        <w:tab w:val="right" w:pos="8640"/>
      </w:tabs>
    </w:pPr>
  </w:style>
  <w:style w:type="character" w:customStyle="1" w:styleId="KoptekstTeken">
    <w:name w:val="Koptekst Teken"/>
    <w:basedOn w:val="Standaardalinea-lettertype"/>
    <w:link w:val="Koptekst"/>
    <w:rsid w:val="00F65437"/>
    <w:rPr>
      <w:rFonts w:ascii="Times New Roman" w:eastAsia="Times New Roman" w:hAnsi="Times New Roman" w:cs="Times New Roman"/>
      <w:lang w:val="en-US" w:eastAsia="en-US"/>
    </w:rPr>
  </w:style>
  <w:style w:type="character" w:styleId="Verwijzingopmerking">
    <w:name w:val="annotation reference"/>
    <w:basedOn w:val="Standaardalinea-lettertype"/>
    <w:uiPriority w:val="99"/>
    <w:semiHidden/>
    <w:unhideWhenUsed/>
    <w:rsid w:val="00A64CA9"/>
    <w:rPr>
      <w:sz w:val="18"/>
      <w:szCs w:val="18"/>
    </w:rPr>
  </w:style>
  <w:style w:type="paragraph" w:styleId="Tekstopmerking">
    <w:name w:val="annotation text"/>
    <w:basedOn w:val="Normaal"/>
    <w:link w:val="TekstopmerkingTeken"/>
    <w:uiPriority w:val="99"/>
    <w:semiHidden/>
    <w:unhideWhenUsed/>
    <w:rsid w:val="00A64CA9"/>
  </w:style>
  <w:style w:type="character" w:customStyle="1" w:styleId="TekstopmerkingTeken">
    <w:name w:val="Tekst opmerking Teken"/>
    <w:basedOn w:val="Standaardalinea-lettertype"/>
    <w:link w:val="Tekstopmerking"/>
    <w:uiPriority w:val="99"/>
    <w:semiHidden/>
    <w:rsid w:val="00A64CA9"/>
    <w:rPr>
      <w:rFonts w:ascii="Times New Roman" w:eastAsia="Times New Roman" w:hAnsi="Times New Roman" w:cs="Times New Roman"/>
      <w:lang w:val="en-US" w:eastAsia="en-US"/>
    </w:rPr>
  </w:style>
  <w:style w:type="paragraph" w:styleId="Ballontekst">
    <w:name w:val="Balloon Text"/>
    <w:basedOn w:val="Normaal"/>
    <w:link w:val="BallontekstTeken"/>
    <w:uiPriority w:val="99"/>
    <w:semiHidden/>
    <w:unhideWhenUsed/>
    <w:rsid w:val="00A64CA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64CA9"/>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892</Words>
  <Characters>4907</Characters>
  <Application>Microsoft Macintosh Word</Application>
  <DocSecurity>0</DocSecurity>
  <Lines>40</Lines>
  <Paragraphs>11</Paragraphs>
  <ScaleCrop>false</ScaleCrop>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c:creator>
  <cp:keywords/>
  <dc:description/>
  <cp:lastModifiedBy>Susanne van den Eijkel</cp:lastModifiedBy>
  <cp:revision>20</cp:revision>
  <cp:lastPrinted>2016-03-13T09:40:00Z</cp:lastPrinted>
  <dcterms:created xsi:type="dcterms:W3CDTF">2016-03-13T08:28:00Z</dcterms:created>
  <dcterms:modified xsi:type="dcterms:W3CDTF">2016-03-14T10:22:00Z</dcterms:modified>
</cp:coreProperties>
</file>