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4F" w:rsidRPr="00203A87" w:rsidRDefault="00F82D4F" w:rsidP="006F4490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203A87">
        <w:rPr>
          <w:rFonts w:ascii="Arial" w:hAnsi="Arial" w:cs="Arial"/>
          <w:b/>
          <w:sz w:val="24"/>
          <w:szCs w:val="24"/>
        </w:rPr>
        <w:t xml:space="preserve">De zaak V. </w:t>
      </w:r>
    </w:p>
    <w:p w:rsidR="00F82D4F" w:rsidRPr="00203A87" w:rsidRDefault="00F82D4F" w:rsidP="006F4490">
      <w:pPr>
        <w:tabs>
          <w:tab w:val="left" w:pos="284"/>
        </w:tabs>
        <w:spacing w:line="276" w:lineRule="auto"/>
        <w:rPr>
          <w:rFonts w:ascii="Arial" w:hAnsi="Arial" w:cs="Arial"/>
          <w:u w:val="single"/>
        </w:rPr>
      </w:pPr>
      <w:r w:rsidRPr="00203A87">
        <w:rPr>
          <w:rFonts w:ascii="Arial" w:hAnsi="Arial" w:cs="Arial"/>
          <w:b/>
          <w:sz w:val="24"/>
          <w:szCs w:val="24"/>
        </w:rPr>
        <w:t>Docentenhandleiding les 7: Advocatenpleidooien</w:t>
      </w:r>
      <w:r w:rsidRPr="00203A87">
        <w:rPr>
          <w:rFonts w:ascii="Arial" w:hAnsi="Arial" w:cs="Arial"/>
          <w:u w:val="single"/>
        </w:rPr>
        <w:br/>
      </w:r>
      <w:r w:rsidRPr="00203A87">
        <w:rPr>
          <w:rFonts w:ascii="Arial" w:hAnsi="Arial" w:cs="Arial"/>
          <w:u w:val="single"/>
        </w:rPr>
        <w:br/>
        <w:t>Lesdoelen</w:t>
      </w:r>
    </w:p>
    <w:p w:rsidR="00F82D4F" w:rsidRPr="00203A87" w:rsidRDefault="00717E8C" w:rsidP="00717E8C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203A87">
        <w:rPr>
          <w:rFonts w:ascii="Arial" w:hAnsi="Arial" w:cs="Arial"/>
        </w:rPr>
        <w:t xml:space="preserve">- De leerlingen kunnen in tweetallen een betogende tekst schrijven met behulp van een schrijfplan. </w:t>
      </w:r>
      <w:r w:rsidRPr="00203A87">
        <w:rPr>
          <w:rFonts w:ascii="Arial" w:hAnsi="Arial" w:cs="Arial"/>
        </w:rPr>
        <w:br/>
        <w:t xml:space="preserve">- De leerlingen kunnen een standpunt over de schuldvraag in de zaak V. beargumenteren in een betogend pleidooi. </w:t>
      </w:r>
      <w:r w:rsidRPr="00203A87">
        <w:rPr>
          <w:rFonts w:ascii="Arial" w:hAnsi="Arial" w:cs="Arial"/>
        </w:rPr>
        <w:br/>
        <w:t>- De leerlingen kunnen hun kennis van de primaire tekst en uit de voorgaande lessen inzetten in hun argumentatie.</w:t>
      </w:r>
    </w:p>
    <w:p w:rsidR="00717E8C" w:rsidRPr="00203A87" w:rsidRDefault="00717E8C" w:rsidP="006F4490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126"/>
        <w:gridCol w:w="1985"/>
        <w:gridCol w:w="1275"/>
      </w:tblGrid>
      <w:tr w:rsidR="00717E8C" w:rsidRPr="00203A87" w:rsidTr="00717E8C">
        <w:trPr>
          <w:cantSplit/>
          <w:trHeight w:val="543"/>
        </w:trPr>
        <w:tc>
          <w:tcPr>
            <w:tcW w:w="2410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Lesinhoud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Printen</w:t>
            </w:r>
            <w:r w:rsidRPr="00203A87">
              <w:rPr>
                <w:rFonts w:ascii="Arial" w:hAnsi="Arial" w:cs="Arial"/>
                <w:b/>
              </w:rPr>
              <w:br/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Tijdens de les</w:t>
            </w:r>
          </w:p>
          <w:p w:rsidR="00717E8C" w:rsidRPr="00203A87" w:rsidRDefault="00717E8C" w:rsidP="00717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U</w:t>
            </w:r>
            <w:r w:rsidR="004F40BC" w:rsidRPr="00203A87">
              <w:rPr>
                <w:rFonts w:ascii="Arial" w:hAnsi="Arial" w:cs="Arial"/>
                <w:b/>
              </w:rPr>
              <w:t>itdelen aan het eind van de les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Huiswerk leerlingen</w:t>
            </w:r>
          </w:p>
          <w:p w:rsidR="00717E8C" w:rsidRPr="00203A87" w:rsidRDefault="00717E8C" w:rsidP="00717E8C">
            <w:pPr>
              <w:rPr>
                <w:rFonts w:ascii="Arial" w:hAnsi="Arial" w:cs="Arial"/>
                <w:b/>
              </w:rPr>
            </w:pPr>
          </w:p>
        </w:tc>
      </w:tr>
      <w:tr w:rsidR="00717E8C" w:rsidRPr="00203A87" w:rsidTr="00717E8C">
        <w:tc>
          <w:tcPr>
            <w:tcW w:w="2410" w:type="dxa"/>
          </w:tcPr>
          <w:p w:rsidR="00717E8C" w:rsidRPr="00203A87" w:rsidRDefault="00717E8C" w:rsidP="0085394C">
            <w:pPr>
              <w:rPr>
                <w:rFonts w:ascii="Arial" w:hAnsi="Arial" w:cs="Arial"/>
              </w:rPr>
            </w:pPr>
          </w:p>
          <w:p w:rsidR="00717E8C" w:rsidRPr="00203A87" w:rsidRDefault="00717E8C" w:rsidP="00717E8C">
            <w:pPr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 xml:space="preserve">- Advocatenpleidooien </w:t>
            </w:r>
          </w:p>
          <w:p w:rsidR="00717E8C" w:rsidRPr="00203A87" w:rsidRDefault="00717E8C" w:rsidP="008539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7E8C" w:rsidRPr="00203A87" w:rsidRDefault="00717E8C" w:rsidP="0085394C">
            <w:pPr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br/>
              <w:t>30x D7.1</w:t>
            </w:r>
          </w:p>
        </w:tc>
        <w:tc>
          <w:tcPr>
            <w:tcW w:w="2126" w:type="dxa"/>
          </w:tcPr>
          <w:p w:rsidR="00717E8C" w:rsidRPr="00203A87" w:rsidRDefault="00717E8C" w:rsidP="00717E8C">
            <w:pPr>
              <w:rPr>
                <w:rFonts w:ascii="Arial" w:hAnsi="Arial" w:cs="Arial"/>
              </w:rPr>
            </w:pPr>
          </w:p>
          <w:p w:rsidR="00717E8C" w:rsidRPr="00203A87" w:rsidRDefault="00717E8C" w:rsidP="00717E8C">
            <w:pPr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 xml:space="preserve">- D7.1 </w:t>
            </w:r>
          </w:p>
          <w:p w:rsidR="00717E8C" w:rsidRPr="00203A87" w:rsidRDefault="00717E8C" w:rsidP="00717E8C">
            <w:pPr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  <w:i/>
              </w:rPr>
              <w:t>Advocatenpleidooi</w:t>
            </w:r>
            <w:r w:rsidRPr="00203A87">
              <w:rPr>
                <w:rFonts w:ascii="Arial" w:hAnsi="Arial" w:cs="Arial"/>
                <w:i/>
              </w:rPr>
              <w:br/>
            </w:r>
            <w:r w:rsidRPr="00203A87">
              <w:rPr>
                <w:rFonts w:ascii="Arial" w:hAnsi="Arial" w:cs="Arial"/>
              </w:rPr>
              <w:t>- Complete dossier</w:t>
            </w:r>
          </w:p>
        </w:tc>
        <w:tc>
          <w:tcPr>
            <w:tcW w:w="1985" w:type="dxa"/>
          </w:tcPr>
          <w:p w:rsidR="00717E8C" w:rsidRPr="00203A87" w:rsidRDefault="00717E8C" w:rsidP="0085394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17E8C" w:rsidRPr="00203A87" w:rsidRDefault="00717E8C" w:rsidP="00717E8C">
            <w:pPr>
              <w:rPr>
                <w:rFonts w:ascii="Arial" w:hAnsi="Arial" w:cs="Arial"/>
              </w:rPr>
            </w:pPr>
          </w:p>
        </w:tc>
      </w:tr>
    </w:tbl>
    <w:p w:rsidR="00717E8C" w:rsidRPr="00203A87" w:rsidRDefault="004E5209" w:rsidP="00105C14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  <w:r w:rsidRPr="00203A87">
        <w:rPr>
          <w:rFonts w:ascii="Arial" w:hAnsi="Arial" w:cs="Arial"/>
          <w:u w:val="single"/>
        </w:rPr>
        <w:br/>
      </w:r>
    </w:p>
    <w:tbl>
      <w:tblPr>
        <w:tblStyle w:val="Tabelraster"/>
        <w:tblpPr w:leftFromText="141" w:rightFromText="141" w:vertAnchor="page" w:horzAnchor="margin" w:tblpX="108" w:tblpY="7291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694"/>
        <w:gridCol w:w="1559"/>
        <w:gridCol w:w="1276"/>
      </w:tblGrid>
      <w:tr w:rsidR="00717E8C" w:rsidRPr="00203A87" w:rsidTr="00717E8C">
        <w:tc>
          <w:tcPr>
            <w:tcW w:w="817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Duur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Docent-</w:t>
            </w:r>
            <w:r w:rsidRPr="00203A87">
              <w:rPr>
                <w:rFonts w:ascii="Arial" w:hAnsi="Arial" w:cs="Arial"/>
                <w:b/>
              </w:rPr>
              <w:br/>
              <w:t>activiteit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Leerlingen-activiteit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Werkvorm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  <w:b/>
              </w:rPr>
            </w:pPr>
            <w:r w:rsidRPr="00203A87">
              <w:rPr>
                <w:rFonts w:ascii="Arial" w:hAnsi="Arial" w:cs="Arial"/>
                <w:b/>
              </w:rPr>
              <w:t>Materiaal</w:t>
            </w:r>
          </w:p>
        </w:tc>
      </w:tr>
      <w:tr w:rsidR="00717E8C" w:rsidRPr="00203A87" w:rsidTr="00717E8C">
        <w:tc>
          <w:tcPr>
            <w:tcW w:w="817" w:type="dxa"/>
          </w:tcPr>
          <w:p w:rsidR="00717E8C" w:rsidRPr="00203A87" w:rsidRDefault="008473A6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br/>
            </w:r>
            <w:r w:rsidR="00717E8C" w:rsidRPr="00203A87">
              <w:rPr>
                <w:rFonts w:ascii="Arial" w:hAnsi="Arial" w:cs="Arial"/>
              </w:rPr>
              <w:t>3 min.</w:t>
            </w:r>
          </w:p>
        </w:tc>
        <w:tc>
          <w:tcPr>
            <w:tcW w:w="1418" w:type="dxa"/>
          </w:tcPr>
          <w:p w:rsidR="00717E8C" w:rsidRPr="00203A87" w:rsidRDefault="008473A6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br/>
            </w:r>
            <w:r w:rsidR="00717E8C" w:rsidRPr="00203A87">
              <w:rPr>
                <w:rFonts w:ascii="Arial" w:hAnsi="Arial" w:cs="Arial"/>
              </w:rPr>
              <w:t xml:space="preserve">Instructie </w:t>
            </w:r>
          </w:p>
        </w:tc>
        <w:tc>
          <w:tcPr>
            <w:tcW w:w="1275" w:type="dxa"/>
          </w:tcPr>
          <w:p w:rsidR="00717E8C" w:rsidRPr="00203A87" w:rsidRDefault="008473A6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br/>
            </w:r>
            <w:r w:rsidR="00717E8C" w:rsidRPr="00203A87">
              <w:rPr>
                <w:rFonts w:ascii="Arial" w:hAnsi="Arial" w:cs="Arial"/>
              </w:rPr>
              <w:t>Instrueert, verdeelt cliënten</w:t>
            </w:r>
          </w:p>
        </w:tc>
        <w:tc>
          <w:tcPr>
            <w:tcW w:w="2694" w:type="dxa"/>
          </w:tcPr>
          <w:p w:rsidR="00717E8C" w:rsidRPr="00203A87" w:rsidRDefault="008473A6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br/>
            </w:r>
            <w:r w:rsidR="00717E8C" w:rsidRPr="00203A87">
              <w:rPr>
                <w:rFonts w:ascii="Arial" w:hAnsi="Arial" w:cs="Arial"/>
              </w:rPr>
              <w:t>Luisteren, lezen mee, vormen groepjes</w:t>
            </w:r>
          </w:p>
        </w:tc>
        <w:tc>
          <w:tcPr>
            <w:tcW w:w="1559" w:type="dxa"/>
          </w:tcPr>
          <w:p w:rsidR="00717E8C" w:rsidRPr="00203A87" w:rsidRDefault="008473A6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br/>
            </w:r>
            <w:r w:rsidR="00717E8C" w:rsidRPr="00203A87">
              <w:rPr>
                <w:rFonts w:ascii="Arial" w:hAnsi="Arial" w:cs="Arial"/>
              </w:rPr>
              <w:t>Klassikaal</w:t>
            </w:r>
          </w:p>
        </w:tc>
        <w:tc>
          <w:tcPr>
            <w:tcW w:w="1276" w:type="dxa"/>
          </w:tcPr>
          <w:p w:rsidR="00717E8C" w:rsidRPr="00203A87" w:rsidRDefault="008473A6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br/>
            </w:r>
            <w:r w:rsidR="00717E8C" w:rsidRPr="00203A87">
              <w:rPr>
                <w:rFonts w:ascii="Arial" w:hAnsi="Arial" w:cs="Arial"/>
              </w:rPr>
              <w:t>D7.1</w:t>
            </w:r>
          </w:p>
        </w:tc>
      </w:tr>
      <w:tr w:rsidR="00717E8C" w:rsidRPr="00203A87" w:rsidTr="00717E8C">
        <w:tc>
          <w:tcPr>
            <w:tcW w:w="817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2 min.</w:t>
            </w:r>
          </w:p>
        </w:tc>
        <w:tc>
          <w:tcPr>
            <w:tcW w:w="1418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Taken verdelen</w:t>
            </w:r>
          </w:p>
        </w:tc>
        <w:tc>
          <w:tcPr>
            <w:tcW w:w="1275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Begeleidt</w:t>
            </w:r>
          </w:p>
        </w:tc>
        <w:tc>
          <w:tcPr>
            <w:tcW w:w="2694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 xml:space="preserve">Verdelen de taken </w:t>
            </w:r>
          </w:p>
        </w:tc>
        <w:tc>
          <w:tcPr>
            <w:tcW w:w="1559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In tweetallen</w:t>
            </w:r>
          </w:p>
        </w:tc>
        <w:tc>
          <w:tcPr>
            <w:tcW w:w="1276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D7.1</w:t>
            </w:r>
          </w:p>
        </w:tc>
      </w:tr>
      <w:tr w:rsidR="00717E8C" w:rsidRPr="00203A87" w:rsidTr="00717E8C">
        <w:tc>
          <w:tcPr>
            <w:tcW w:w="817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10 min.</w:t>
            </w:r>
          </w:p>
        </w:tc>
        <w:tc>
          <w:tcPr>
            <w:tcW w:w="1418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 xml:space="preserve">Individuele </w:t>
            </w:r>
            <w:proofErr w:type="spellStart"/>
            <w:r w:rsidRPr="00203A87">
              <w:rPr>
                <w:rFonts w:ascii="Arial" w:hAnsi="Arial" w:cs="Arial"/>
              </w:rPr>
              <w:t>taak-uitvoering</w:t>
            </w:r>
            <w:proofErr w:type="spellEnd"/>
          </w:p>
        </w:tc>
        <w:tc>
          <w:tcPr>
            <w:tcW w:w="1275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Begeleidt</w:t>
            </w:r>
          </w:p>
        </w:tc>
        <w:tc>
          <w:tcPr>
            <w:tcW w:w="2694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Voeren hun individuele taak uit, overleggen eventueel zachtjes</w:t>
            </w:r>
          </w:p>
        </w:tc>
        <w:tc>
          <w:tcPr>
            <w:tcW w:w="1559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Individueel</w:t>
            </w:r>
          </w:p>
        </w:tc>
        <w:tc>
          <w:tcPr>
            <w:tcW w:w="1276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D7.1, het complete dossier</w:t>
            </w:r>
          </w:p>
        </w:tc>
      </w:tr>
      <w:tr w:rsidR="00717E8C" w:rsidRPr="00203A87" w:rsidTr="00717E8C">
        <w:tc>
          <w:tcPr>
            <w:tcW w:w="817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 xml:space="preserve">10 min. </w:t>
            </w:r>
          </w:p>
        </w:tc>
        <w:tc>
          <w:tcPr>
            <w:tcW w:w="1418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Schrijfplan</w:t>
            </w:r>
          </w:p>
        </w:tc>
        <w:tc>
          <w:tcPr>
            <w:tcW w:w="1275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Begeleidt</w:t>
            </w:r>
          </w:p>
        </w:tc>
        <w:tc>
          <w:tcPr>
            <w:tcW w:w="2694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Bespreken elkaars bevindingen en vullen het schrijfplan in</w:t>
            </w:r>
          </w:p>
        </w:tc>
        <w:tc>
          <w:tcPr>
            <w:tcW w:w="1559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In tweetallen</w:t>
            </w:r>
          </w:p>
        </w:tc>
        <w:tc>
          <w:tcPr>
            <w:tcW w:w="1276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D7.1</w:t>
            </w:r>
          </w:p>
        </w:tc>
      </w:tr>
      <w:tr w:rsidR="00717E8C" w:rsidRPr="00203A87" w:rsidTr="00717E8C">
        <w:tc>
          <w:tcPr>
            <w:tcW w:w="817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15 min.</w:t>
            </w:r>
          </w:p>
        </w:tc>
        <w:tc>
          <w:tcPr>
            <w:tcW w:w="1418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Schrijven</w:t>
            </w:r>
          </w:p>
        </w:tc>
        <w:tc>
          <w:tcPr>
            <w:tcW w:w="1275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Begeleidt</w:t>
            </w:r>
          </w:p>
        </w:tc>
        <w:tc>
          <w:tcPr>
            <w:tcW w:w="2694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Schrijven gezamenlijk het pleidooi</w:t>
            </w:r>
          </w:p>
        </w:tc>
        <w:tc>
          <w:tcPr>
            <w:tcW w:w="1559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  <w:r w:rsidRPr="00203A87">
              <w:rPr>
                <w:rFonts w:ascii="Arial" w:hAnsi="Arial" w:cs="Arial"/>
              </w:rPr>
              <w:t>In tweetallen</w:t>
            </w:r>
          </w:p>
        </w:tc>
        <w:tc>
          <w:tcPr>
            <w:tcW w:w="1276" w:type="dxa"/>
          </w:tcPr>
          <w:p w:rsidR="00717E8C" w:rsidRPr="00203A87" w:rsidRDefault="00717E8C" w:rsidP="00717E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17E8C" w:rsidRPr="00203A87" w:rsidRDefault="00717E8C" w:rsidP="00105C14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p w:rsidR="00717E8C" w:rsidRPr="00203A87" w:rsidRDefault="00717E8C" w:rsidP="00105C14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p w:rsidR="00203A87" w:rsidRDefault="00203A87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F43E53" w:rsidRPr="00203A87" w:rsidRDefault="00717E8C" w:rsidP="00105C14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  <w:bookmarkStart w:id="0" w:name="_GoBack"/>
      <w:bookmarkEnd w:id="0"/>
      <w:r w:rsidRPr="00203A87">
        <w:rPr>
          <w:rFonts w:ascii="Arial" w:hAnsi="Arial" w:cs="Arial"/>
          <w:u w:val="single"/>
        </w:rPr>
        <w:lastRenderedPageBreak/>
        <w:t>O</w:t>
      </w:r>
      <w:r w:rsidR="00E22453" w:rsidRPr="00203A87">
        <w:rPr>
          <w:rFonts w:ascii="Arial" w:hAnsi="Arial" w:cs="Arial"/>
          <w:u w:val="single"/>
        </w:rPr>
        <w:t>pdracht</w:t>
      </w:r>
    </w:p>
    <w:p w:rsidR="00BE6229" w:rsidRPr="00203A87" w:rsidRDefault="00E22453" w:rsidP="006F4490">
      <w:pPr>
        <w:spacing w:line="276" w:lineRule="auto"/>
        <w:rPr>
          <w:rFonts w:ascii="Arial" w:hAnsi="Arial" w:cs="Arial"/>
        </w:rPr>
      </w:pPr>
      <w:r w:rsidRPr="00203A87">
        <w:rPr>
          <w:rFonts w:ascii="Arial" w:hAnsi="Arial" w:cs="Arial"/>
        </w:rPr>
        <w:t>Bij d</w:t>
      </w:r>
      <w:r w:rsidR="00F43E53" w:rsidRPr="00203A87">
        <w:rPr>
          <w:rFonts w:ascii="Arial" w:hAnsi="Arial" w:cs="Arial"/>
        </w:rPr>
        <w:t xml:space="preserve">eze opdracht werken de leerlingen in </w:t>
      </w:r>
      <w:r w:rsidR="00105C14" w:rsidRPr="00203A87">
        <w:rPr>
          <w:rFonts w:ascii="Arial" w:hAnsi="Arial" w:cs="Arial"/>
        </w:rPr>
        <w:t xml:space="preserve">tweetallen. </w:t>
      </w:r>
      <w:r w:rsidR="00F43E53" w:rsidRPr="00203A87">
        <w:rPr>
          <w:rFonts w:ascii="Arial" w:hAnsi="Arial" w:cs="Arial"/>
        </w:rPr>
        <w:t xml:space="preserve">Het doel van de opdracht is het schrijven van een betoog, dat als pleidooi van een advocaat kan fungeren in een rechtszaak waar de personages terecht staan. </w:t>
      </w:r>
      <w:r w:rsidR="00AE21F9" w:rsidRPr="00203A87">
        <w:rPr>
          <w:rFonts w:ascii="Arial" w:hAnsi="Arial" w:cs="Arial"/>
        </w:rPr>
        <w:t xml:space="preserve">De stelling van het pleidooi luidt: </w:t>
      </w:r>
      <w:r w:rsidR="00AE21F9" w:rsidRPr="00203A87">
        <w:rPr>
          <w:rFonts w:ascii="Arial" w:hAnsi="Arial" w:cs="Arial"/>
          <w:i/>
        </w:rPr>
        <w:t>mijn cliënt is onschuldig aan de tragische afloop van de gebeurtenissen in de zaak V</w:t>
      </w:r>
      <w:r w:rsidR="00AE21F9" w:rsidRPr="00203A87">
        <w:rPr>
          <w:rFonts w:ascii="Arial" w:hAnsi="Arial" w:cs="Arial"/>
        </w:rPr>
        <w:t xml:space="preserve">. </w:t>
      </w:r>
      <w:r w:rsidR="00BE6229" w:rsidRPr="00203A87">
        <w:rPr>
          <w:rFonts w:ascii="Arial" w:hAnsi="Arial" w:cs="Arial"/>
        </w:rPr>
        <w:t xml:space="preserve">De docent verdeelt vier cliënten over de </w:t>
      </w:r>
      <w:r w:rsidR="008473A6" w:rsidRPr="00203A87">
        <w:rPr>
          <w:rFonts w:ascii="Arial" w:hAnsi="Arial" w:cs="Arial"/>
        </w:rPr>
        <w:t>teams</w:t>
      </w:r>
      <w:r w:rsidR="00BE6229" w:rsidRPr="00203A87">
        <w:rPr>
          <w:rFonts w:ascii="Arial" w:hAnsi="Arial" w:cs="Arial"/>
        </w:rPr>
        <w:t xml:space="preserve">: de </w:t>
      </w:r>
      <w:r w:rsidR="00F43E53" w:rsidRPr="00203A87">
        <w:rPr>
          <w:rFonts w:ascii="Arial" w:hAnsi="Arial" w:cs="Arial"/>
        </w:rPr>
        <w:t>rid</w:t>
      </w:r>
      <w:r w:rsidR="00BE6229" w:rsidRPr="00203A87">
        <w:rPr>
          <w:rFonts w:ascii="Arial" w:hAnsi="Arial" w:cs="Arial"/>
        </w:rPr>
        <w:t>der, de burggravin, de hertog of</w:t>
      </w:r>
      <w:r w:rsidR="00F43E53" w:rsidRPr="00203A87">
        <w:rPr>
          <w:rFonts w:ascii="Arial" w:hAnsi="Arial" w:cs="Arial"/>
        </w:rPr>
        <w:t xml:space="preserve"> de hertogin</w:t>
      </w:r>
      <w:r w:rsidR="00BE6229" w:rsidRPr="00203A87">
        <w:rPr>
          <w:rFonts w:ascii="Arial" w:hAnsi="Arial" w:cs="Arial"/>
        </w:rPr>
        <w:t xml:space="preserve">. Elke leerling krijgt </w:t>
      </w:r>
      <w:r w:rsidR="00717E8C" w:rsidRPr="00203A87">
        <w:rPr>
          <w:rFonts w:ascii="Arial" w:hAnsi="Arial" w:cs="Arial"/>
        </w:rPr>
        <w:t>D</w:t>
      </w:r>
      <w:r w:rsidR="00BE6229" w:rsidRPr="00203A87">
        <w:rPr>
          <w:rFonts w:ascii="Arial" w:hAnsi="Arial" w:cs="Arial"/>
        </w:rPr>
        <w:t>7</w:t>
      </w:r>
      <w:r w:rsidR="00105C14" w:rsidRPr="00203A87">
        <w:rPr>
          <w:rFonts w:ascii="Arial" w:hAnsi="Arial" w:cs="Arial"/>
        </w:rPr>
        <w:t>.1</w:t>
      </w:r>
      <w:r w:rsidR="00BE6229" w:rsidRPr="00203A87">
        <w:rPr>
          <w:rFonts w:ascii="Arial" w:hAnsi="Arial" w:cs="Arial"/>
        </w:rPr>
        <w:t xml:space="preserve">, waarop de toelichting bij de opdracht en het schrijfplan van het pleidooi staan. De leerlingen voeren eerst individueel de voorbereidende taken uit (zie </w:t>
      </w:r>
      <w:r w:rsidR="00717E8C" w:rsidRPr="00203A87">
        <w:rPr>
          <w:rFonts w:ascii="Arial" w:hAnsi="Arial" w:cs="Arial"/>
        </w:rPr>
        <w:t>D</w:t>
      </w:r>
      <w:r w:rsidR="00BE6229" w:rsidRPr="00203A87">
        <w:rPr>
          <w:rFonts w:ascii="Arial" w:hAnsi="Arial" w:cs="Arial"/>
        </w:rPr>
        <w:t>7</w:t>
      </w:r>
      <w:r w:rsidR="00105C14" w:rsidRPr="00203A87">
        <w:rPr>
          <w:rFonts w:ascii="Arial" w:hAnsi="Arial" w:cs="Arial"/>
        </w:rPr>
        <w:t>.1</w:t>
      </w:r>
      <w:r w:rsidR="00BE6229" w:rsidRPr="00203A87">
        <w:rPr>
          <w:rFonts w:ascii="Arial" w:hAnsi="Arial" w:cs="Arial"/>
        </w:rPr>
        <w:t xml:space="preserve">), bespreken daarna hun bevindingen en komen gezamenlijk tot een schrijfplan en het uiteindelijke pleidooi. </w:t>
      </w:r>
    </w:p>
    <w:p w:rsidR="00BE6229" w:rsidRPr="00203A87" w:rsidRDefault="00BE6229" w:rsidP="006F4490">
      <w:pPr>
        <w:spacing w:line="276" w:lineRule="auto"/>
        <w:rPr>
          <w:rFonts w:ascii="Arial" w:hAnsi="Arial" w:cs="Arial"/>
        </w:rPr>
      </w:pPr>
      <w:r w:rsidRPr="00203A87">
        <w:rPr>
          <w:rFonts w:ascii="Arial" w:hAnsi="Arial" w:cs="Arial"/>
        </w:rPr>
        <w:t xml:space="preserve"> </w:t>
      </w:r>
    </w:p>
    <w:p w:rsidR="00F43E53" w:rsidRPr="00203A87" w:rsidRDefault="00BE6229" w:rsidP="006F4490">
      <w:pPr>
        <w:spacing w:line="276" w:lineRule="auto"/>
        <w:rPr>
          <w:rFonts w:ascii="Arial" w:hAnsi="Arial" w:cs="Arial"/>
        </w:rPr>
      </w:pPr>
      <w:r w:rsidRPr="00203A87">
        <w:rPr>
          <w:rFonts w:ascii="Arial" w:hAnsi="Arial" w:cs="Arial"/>
        </w:rPr>
        <w:t xml:space="preserve">Als de lestijd te kort blijkt voor het schrijven, kan de opdracht als huiswerk worden afgerond. Echter: voor die leerlingen die daadwerkelijk als advocaat zullen optreden tijdens de rechtszaak, is er in les 9 tijd om hun pleidooi te perfectioneren.  </w:t>
      </w:r>
      <w:r w:rsidR="00F43E53" w:rsidRPr="00203A87">
        <w:rPr>
          <w:rFonts w:ascii="Arial" w:hAnsi="Arial" w:cs="Arial"/>
        </w:rPr>
        <w:tab/>
        <w:t xml:space="preserve"> </w:t>
      </w:r>
    </w:p>
    <w:p w:rsidR="00F43E53" w:rsidRPr="00203A87" w:rsidRDefault="00F43E53" w:rsidP="006F4490">
      <w:pPr>
        <w:spacing w:line="276" w:lineRule="auto"/>
        <w:rPr>
          <w:rFonts w:ascii="Arial" w:hAnsi="Arial" w:cs="Arial"/>
        </w:rPr>
      </w:pPr>
    </w:p>
    <w:sectPr w:rsidR="00F43E53" w:rsidRPr="00203A87" w:rsidSect="00D65DB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AC" w:rsidRDefault="00DC5CAC" w:rsidP="00E22E5F">
      <w:r>
        <w:separator/>
      </w:r>
    </w:p>
  </w:endnote>
  <w:endnote w:type="continuationSeparator" w:id="0">
    <w:p w:rsidR="00DC5CAC" w:rsidRDefault="00DC5CAC" w:rsidP="00E2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87" w:rsidRDefault="00203A87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11"/>
      <w:gridCol w:w="1866"/>
      <w:gridCol w:w="3711"/>
    </w:tblGrid>
    <w:tr w:rsidR="00203A8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3A87" w:rsidRDefault="00203A87" w:rsidP="00203A87">
          <w:pPr>
            <w:pStyle w:val="Ko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203A87" w:rsidRDefault="00203A87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2470EE771C4CE4496C14BB672D34C0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3A87" w:rsidRDefault="00203A87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03A8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3A87" w:rsidRDefault="00203A87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03A87" w:rsidRDefault="00203A87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3A87" w:rsidRDefault="00203A87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203A87" w:rsidRDefault="00203A8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87" w:rsidRDefault="00203A87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239"/>
      <w:gridCol w:w="2810"/>
      <w:gridCol w:w="3239"/>
    </w:tblGrid>
    <w:tr w:rsidR="00203A87" w:rsidRPr="00203A8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3A87" w:rsidRPr="00203A87" w:rsidRDefault="00203A87" w:rsidP="00203A87">
          <w:pPr>
            <w:pStyle w:val="Koptekst"/>
            <w:spacing w:line="276" w:lineRule="auto"/>
            <w:ind w:right="360"/>
            <w:rPr>
              <w:rFonts w:ascii="Arial" w:eastAsiaTheme="majorEastAsia" w:hAnsi="Arial" w:cs="Arial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203A87" w:rsidRPr="00203A87" w:rsidRDefault="00203A87" w:rsidP="00203A87">
          <w:pPr>
            <w:pStyle w:val="Geenafstand"/>
            <w:spacing w:line="276" w:lineRule="auto"/>
            <w:rPr>
              <w:rFonts w:ascii="Arial" w:hAnsi="Arial" w:cs="Arial"/>
              <w:color w:val="000000" w:themeColor="text1"/>
            </w:rPr>
          </w:pPr>
          <w:r w:rsidRPr="00203A87">
            <w:rPr>
              <w:rFonts w:ascii="Arial" w:hAnsi="Arial" w:cs="Arial"/>
              <w:color w:val="000000" w:themeColor="text1"/>
            </w:rPr>
            <w:t>Docentenhandleiding les 7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3A87" w:rsidRPr="00203A87" w:rsidRDefault="00203A87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</w:rPr>
          </w:pPr>
        </w:p>
      </w:tc>
    </w:tr>
    <w:tr w:rsidR="00203A87" w:rsidRPr="00203A8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3A87" w:rsidRPr="00203A87" w:rsidRDefault="00203A87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:rsidR="00203A87" w:rsidRPr="00203A87" w:rsidRDefault="00203A87">
          <w:pPr>
            <w:rPr>
              <w:rFonts w:ascii="Arial" w:hAnsi="Arial" w:cs="Arial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3A87" w:rsidRPr="00203A87" w:rsidRDefault="00203A87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</w:rPr>
          </w:pPr>
        </w:p>
      </w:tc>
    </w:tr>
  </w:tbl>
  <w:p w:rsidR="00E22E5F" w:rsidRPr="00203A87" w:rsidRDefault="00E22E5F">
    <w:pPr>
      <w:pStyle w:val="Voet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AC" w:rsidRDefault="00DC5CAC" w:rsidP="00E22E5F">
      <w:r>
        <w:separator/>
      </w:r>
    </w:p>
  </w:footnote>
  <w:footnote w:type="continuationSeparator" w:id="0">
    <w:p w:rsidR="00DC5CAC" w:rsidRDefault="00DC5CAC" w:rsidP="00E2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13F"/>
    <w:multiLevelType w:val="hybridMultilevel"/>
    <w:tmpl w:val="C9DC793E"/>
    <w:lvl w:ilvl="0" w:tplc="C2862F30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53"/>
    <w:rsid w:val="000F4D11"/>
    <w:rsid w:val="00105C14"/>
    <w:rsid w:val="001E6A38"/>
    <w:rsid w:val="00203A87"/>
    <w:rsid w:val="00255A46"/>
    <w:rsid w:val="004E5209"/>
    <w:rsid w:val="004F40BC"/>
    <w:rsid w:val="005F4742"/>
    <w:rsid w:val="006F4490"/>
    <w:rsid w:val="00705B1C"/>
    <w:rsid w:val="00717E8C"/>
    <w:rsid w:val="007F0F54"/>
    <w:rsid w:val="008473A6"/>
    <w:rsid w:val="0097051A"/>
    <w:rsid w:val="00AE21F9"/>
    <w:rsid w:val="00BE6229"/>
    <w:rsid w:val="00D65DB8"/>
    <w:rsid w:val="00DC5CAC"/>
    <w:rsid w:val="00E22453"/>
    <w:rsid w:val="00E22E5F"/>
    <w:rsid w:val="00F43E53"/>
    <w:rsid w:val="00F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3E53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5"/>
    <w:qFormat/>
    <w:rsid w:val="00F43E53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color w:val="auto"/>
      <w:sz w:val="18"/>
      <w:szCs w:val="20"/>
      <w:lang w:val="en-US"/>
    </w:rPr>
  </w:style>
  <w:style w:type="paragraph" w:styleId="Koptekst">
    <w:name w:val="header"/>
    <w:basedOn w:val="Normaal"/>
    <w:link w:val="KoptekstTeken"/>
    <w:uiPriority w:val="99"/>
    <w:unhideWhenUsed/>
    <w:rsid w:val="00E22E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22E5F"/>
    <w:rPr>
      <w:rFonts w:ascii="Times New Roman" w:eastAsiaTheme="minorEastAsia" w:hAnsi="Times New Roman" w:cs="Times New Roman"/>
      <w:color w:val="000000" w:themeColor="text1"/>
    </w:rPr>
  </w:style>
  <w:style w:type="paragraph" w:styleId="Voettekst">
    <w:name w:val="footer"/>
    <w:basedOn w:val="Normaal"/>
    <w:link w:val="VoettekstTeken"/>
    <w:uiPriority w:val="99"/>
    <w:unhideWhenUsed/>
    <w:rsid w:val="00E22E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22E5F"/>
    <w:rPr>
      <w:rFonts w:ascii="Times New Roman" w:eastAsiaTheme="minorEastAsia" w:hAnsi="Times New Roman" w:cs="Times New Roman"/>
      <w:color w:val="000000" w:themeColor="text1"/>
    </w:rPr>
  </w:style>
  <w:style w:type="paragraph" w:styleId="Geenafstand">
    <w:name w:val="No Spacing"/>
    <w:link w:val="GeenafstandTeken"/>
    <w:qFormat/>
    <w:rsid w:val="00203A87"/>
    <w:pPr>
      <w:spacing w:after="0" w:line="240" w:lineRule="auto"/>
    </w:pPr>
    <w:rPr>
      <w:rFonts w:ascii="PMingLiU" w:eastAsiaTheme="minorEastAsia" w:hAnsi="PMingLiU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203A87"/>
    <w:rPr>
      <w:rFonts w:ascii="PMingLiU" w:eastAsiaTheme="minorEastAsia" w:hAnsi="PMingLiU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203A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3E53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5"/>
    <w:qFormat/>
    <w:rsid w:val="00F43E53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color w:val="auto"/>
      <w:sz w:val="18"/>
      <w:szCs w:val="20"/>
      <w:lang w:val="en-US"/>
    </w:rPr>
  </w:style>
  <w:style w:type="paragraph" w:styleId="Koptekst">
    <w:name w:val="header"/>
    <w:basedOn w:val="Normaal"/>
    <w:link w:val="KoptekstTeken"/>
    <w:uiPriority w:val="99"/>
    <w:unhideWhenUsed/>
    <w:rsid w:val="00E22E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22E5F"/>
    <w:rPr>
      <w:rFonts w:ascii="Times New Roman" w:eastAsiaTheme="minorEastAsia" w:hAnsi="Times New Roman" w:cs="Times New Roman"/>
      <w:color w:val="000000" w:themeColor="text1"/>
    </w:rPr>
  </w:style>
  <w:style w:type="paragraph" w:styleId="Voettekst">
    <w:name w:val="footer"/>
    <w:basedOn w:val="Normaal"/>
    <w:link w:val="VoettekstTeken"/>
    <w:uiPriority w:val="99"/>
    <w:unhideWhenUsed/>
    <w:rsid w:val="00E22E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22E5F"/>
    <w:rPr>
      <w:rFonts w:ascii="Times New Roman" w:eastAsiaTheme="minorEastAsia" w:hAnsi="Times New Roman" w:cs="Times New Roman"/>
      <w:color w:val="000000" w:themeColor="text1"/>
    </w:rPr>
  </w:style>
  <w:style w:type="paragraph" w:styleId="Geenafstand">
    <w:name w:val="No Spacing"/>
    <w:link w:val="GeenafstandTeken"/>
    <w:qFormat/>
    <w:rsid w:val="00203A87"/>
    <w:pPr>
      <w:spacing w:after="0" w:line="240" w:lineRule="auto"/>
    </w:pPr>
    <w:rPr>
      <w:rFonts w:ascii="PMingLiU" w:eastAsiaTheme="minorEastAsia" w:hAnsi="PMingLiU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203A87"/>
    <w:rPr>
      <w:rFonts w:ascii="PMingLiU" w:eastAsiaTheme="minorEastAsia" w:hAnsi="PMingLiU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20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470EE771C4CE4496C14BB672D34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1C1ED-9753-1E41-ADA9-B4827F19AD07}"/>
      </w:docPartPr>
      <w:docPartBody>
        <w:p w:rsidR="00000000" w:rsidRDefault="00131B9D" w:rsidP="00131B9D">
          <w:pPr>
            <w:pStyle w:val="D2470EE771C4CE4496C14BB672D34C0A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9D"/>
    <w:rsid w:val="001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2470EE771C4CE4496C14BB672D34C0A">
    <w:name w:val="D2470EE771C4CE4496C14BB672D34C0A"/>
    <w:rsid w:val="00131B9D"/>
  </w:style>
  <w:style w:type="paragraph" w:customStyle="1" w:styleId="C73968A75CA58449A0DFCBD99153C723">
    <w:name w:val="C73968A75CA58449A0DFCBD99153C723"/>
    <w:rsid w:val="00131B9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2470EE771C4CE4496C14BB672D34C0A">
    <w:name w:val="D2470EE771C4CE4496C14BB672D34C0A"/>
    <w:rsid w:val="00131B9D"/>
  </w:style>
  <w:style w:type="paragraph" w:customStyle="1" w:styleId="C73968A75CA58449A0DFCBD99153C723">
    <w:name w:val="C73968A75CA58449A0DFCBD99153C723"/>
    <w:rsid w:val="00131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A50BF-EB9D-A543-9CB1-0F355CC1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1832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Annemarije</dc:creator>
  <cp:lastModifiedBy>Marieke van Kemenade</cp:lastModifiedBy>
  <cp:revision>2</cp:revision>
  <dcterms:created xsi:type="dcterms:W3CDTF">2013-06-26T15:37:00Z</dcterms:created>
  <dcterms:modified xsi:type="dcterms:W3CDTF">2013-06-26T15:37:00Z</dcterms:modified>
</cp:coreProperties>
</file>